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98" w:rsidRPr="00E50A98" w:rsidRDefault="00E50A98" w:rsidP="00E50A98">
      <w:pPr>
        <w:spacing w:after="0" w:line="240" w:lineRule="auto"/>
        <w:ind w:right="-1"/>
        <w:jc w:val="right"/>
        <w:rPr>
          <w:rFonts w:ascii="Arial" w:eastAsia="Times New Roman" w:hAnsi="Arial" w:cs="Times New Roman"/>
          <w:b/>
          <w:sz w:val="24"/>
          <w:szCs w:val="20"/>
          <w:lang w:eastAsia="fr-FR"/>
        </w:rPr>
      </w:pPr>
      <w:r w:rsidRPr="00E50A98">
        <w:rPr>
          <w:rFonts w:ascii="Arial" w:eastAsia="Times New Roman" w:hAnsi="Arial" w:cs="Times New Roman"/>
          <w:b/>
          <w:noProof/>
          <w:color w:val="0070C0"/>
          <w:sz w:val="40"/>
          <w:szCs w:val="40"/>
          <w:lang w:eastAsia="fr-FR"/>
        </w:rPr>
        <w:t>F</w:t>
      </w:r>
      <w:r w:rsidRPr="00E50A98">
        <w:rPr>
          <w:rFonts w:ascii="Arial" w:eastAsia="Times New Roman" w:hAnsi="Arial" w:cs="Times New Roman"/>
          <w:b/>
          <w:noProof/>
          <w:sz w:val="24"/>
          <w:szCs w:val="20"/>
          <w:lang w:eastAsia="fr-FR"/>
        </w:rPr>
        <w:t>iche </w:t>
      </w:r>
      <w:r w:rsidRPr="00E50A98">
        <w:rPr>
          <w:rFonts w:ascii="Arial" w:eastAsia="Times New Roman" w:hAnsi="Arial" w:cs="Times New Roman"/>
          <w:b/>
          <w:color w:val="0070C0"/>
          <w:sz w:val="40"/>
          <w:szCs w:val="40"/>
          <w:lang w:eastAsia="fr-FR"/>
        </w:rPr>
        <w:t>7</w:t>
      </w:r>
    </w:p>
    <w:p w:rsidR="00E50A98" w:rsidRPr="00E50A98" w:rsidRDefault="00E50A98" w:rsidP="00E50A98">
      <w:pPr>
        <w:keepNext/>
        <w:pBdr>
          <w:top w:val="single" w:sz="12" w:space="1" w:color="0070C0"/>
          <w:bottom w:val="single" w:sz="12" w:space="1" w:color="0070C0"/>
        </w:pBdr>
        <w:spacing w:after="0" w:line="240" w:lineRule="auto"/>
        <w:ind w:left="284"/>
        <w:jc w:val="center"/>
        <w:outlineLvl w:val="0"/>
        <w:rPr>
          <w:rFonts w:ascii="Arial" w:eastAsia="Times New Roman" w:hAnsi="Arial" w:cs="Times New Roman"/>
          <w:b/>
          <w:smallCaps/>
          <w:color w:val="0070C0"/>
          <w:sz w:val="32"/>
          <w:szCs w:val="32"/>
          <w:lang w:eastAsia="fr-FR"/>
        </w:rPr>
      </w:pPr>
      <w:bookmarkStart w:id="0" w:name="_Toc422475486"/>
      <w:r w:rsidRPr="00E50A98">
        <w:rPr>
          <w:rFonts w:ascii="Arial" w:eastAsia="Times New Roman" w:hAnsi="Arial" w:cs="Times New Roman"/>
          <w:b/>
          <w:smallCaps/>
          <w:color w:val="0070C0"/>
          <w:sz w:val="32"/>
          <w:szCs w:val="32"/>
          <w:lang w:eastAsia="fr-FR"/>
        </w:rPr>
        <w:t>Mallette de première urgence</w:t>
      </w:r>
      <w:bookmarkEnd w:id="0"/>
    </w:p>
    <w:p w:rsidR="00E50A98" w:rsidRPr="00E50A98" w:rsidRDefault="00E50A98" w:rsidP="00E50A98">
      <w:pPr>
        <w:spacing w:after="0" w:line="240" w:lineRule="auto"/>
        <w:jc w:val="center"/>
        <w:rPr>
          <w:rFonts w:ascii="Arial" w:eastAsia="Times New Roman" w:hAnsi="Arial" w:cs="Times New Roman"/>
          <w:i/>
          <w:sz w:val="20"/>
          <w:szCs w:val="20"/>
          <w:lang w:eastAsia="fr-FR"/>
        </w:rPr>
      </w:pPr>
      <w:r w:rsidRPr="00E50A98">
        <w:rPr>
          <w:rFonts w:ascii="Arial" w:eastAsia="Times New Roman" w:hAnsi="Arial" w:cs="Times New Roman"/>
          <w:i/>
          <w:sz w:val="20"/>
          <w:szCs w:val="20"/>
          <w:lang w:eastAsia="fr-FR"/>
        </w:rPr>
        <w:t>(</w:t>
      </w:r>
      <w:proofErr w:type="gramStart"/>
      <w:r w:rsidRPr="00A8058E">
        <w:rPr>
          <w:rFonts w:ascii="Arial" w:eastAsia="Times New Roman" w:hAnsi="Arial" w:cs="Times New Roman"/>
          <w:i/>
          <w:sz w:val="18"/>
          <w:szCs w:val="18"/>
          <w:lang w:eastAsia="fr-FR"/>
        </w:rPr>
        <w:t>à</w:t>
      </w:r>
      <w:proofErr w:type="gramEnd"/>
      <w:r w:rsidRPr="00A8058E">
        <w:rPr>
          <w:rFonts w:ascii="Arial" w:eastAsia="Times New Roman" w:hAnsi="Arial" w:cs="Times New Roman"/>
          <w:i/>
          <w:sz w:val="18"/>
          <w:szCs w:val="18"/>
          <w:lang w:eastAsia="fr-FR"/>
        </w:rPr>
        <w:t xml:space="preserve"> placer dans chaque lieu de mise en sûreté)</w:t>
      </w:r>
    </w:p>
    <w:p w:rsidR="00E50A98" w:rsidRPr="00E50A98" w:rsidRDefault="00E50A98" w:rsidP="00E50A98">
      <w:pPr>
        <w:spacing w:after="0" w:line="240" w:lineRule="auto"/>
        <w:jc w:val="center"/>
        <w:rPr>
          <w:rFonts w:ascii="Arial" w:eastAsia="Times New Roman" w:hAnsi="Arial" w:cs="Times New Roman"/>
          <w:sz w:val="8"/>
          <w:szCs w:val="8"/>
          <w:lang w:eastAsia="fr-FR"/>
        </w:rPr>
      </w:pPr>
    </w:p>
    <w:tbl>
      <w:tblPr>
        <w:tblW w:w="10065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E50A98" w:rsidRPr="00E50A98" w:rsidTr="00174F07">
        <w:trPr>
          <w:trHeight w:val="219"/>
        </w:trPr>
        <w:tc>
          <w:tcPr>
            <w:tcW w:w="10065" w:type="dxa"/>
            <w:shd w:val="clear" w:color="auto" w:fill="D3DFEE"/>
            <w:vAlign w:val="center"/>
          </w:tcPr>
          <w:p w:rsidR="00E50A98" w:rsidRPr="00E50A98" w:rsidRDefault="00E50A98" w:rsidP="00E50A98">
            <w:pPr>
              <w:keepNext/>
              <w:spacing w:after="0" w:line="240" w:lineRule="auto"/>
              <w:ind w:left="284"/>
              <w:outlineLvl w:val="0"/>
              <w:rPr>
                <w:rFonts w:ascii="Arial" w:eastAsia="Times New Roman" w:hAnsi="Arial" w:cs="Arial"/>
                <w:smallCaps/>
                <w:color w:val="0070C0"/>
                <w:sz w:val="24"/>
                <w:szCs w:val="24"/>
                <w:lang w:eastAsia="fr-FR"/>
              </w:rPr>
            </w:pPr>
            <w:bookmarkStart w:id="1" w:name="_Toc421028291"/>
            <w:bookmarkStart w:id="2" w:name="_Toc422475487"/>
            <w:r w:rsidRPr="00E50A98">
              <w:rPr>
                <w:rFonts w:ascii="Arial" w:eastAsia="Times New Roman" w:hAnsi="Arial" w:cs="Arial"/>
                <w:b/>
                <w:smallCaps/>
                <w:color w:val="0070C0"/>
                <w:sz w:val="24"/>
                <w:szCs w:val="24"/>
                <w:lang w:eastAsia="fr-FR"/>
              </w:rPr>
              <w:t>Documents</w:t>
            </w:r>
            <w:bookmarkEnd w:id="1"/>
            <w:bookmarkEnd w:id="2"/>
          </w:p>
        </w:tc>
      </w:tr>
      <w:tr w:rsidR="00E50A98" w:rsidRPr="00E50A98" w:rsidTr="00174F07">
        <w:trPr>
          <w:trHeight w:val="1400"/>
        </w:trPr>
        <w:tc>
          <w:tcPr>
            <w:tcW w:w="10065" w:type="dxa"/>
            <w:shd w:val="clear" w:color="auto" w:fill="auto"/>
            <w:vAlign w:val="center"/>
          </w:tcPr>
          <w:p w:rsidR="00E50A98" w:rsidRPr="00E50A98" w:rsidRDefault="00E50A98" w:rsidP="00210579">
            <w:pPr>
              <w:spacing w:after="0" w:line="240" w:lineRule="auto"/>
              <w:ind w:left="587" w:hanging="360"/>
              <w:rPr>
                <w:rFonts w:ascii="Arial" w:eastAsia="Times New Roman" w:hAnsi="Arial" w:cs="Arial"/>
                <w:lang w:eastAsia="fr-FR"/>
              </w:rPr>
            </w:pPr>
            <w:r w:rsidRPr="00E50A98">
              <w:rPr>
                <w:rFonts w:ascii="Arial" w:eastAsia="Times New Roman" w:hAnsi="Arial" w:cs="Arial"/>
                <w:lang w:eastAsia="fr-FR"/>
              </w:rPr>
              <w:t>Tableau d’effectifs vierge (Annexe 8)</w:t>
            </w:r>
          </w:p>
          <w:p w:rsidR="00E50A98" w:rsidRPr="00E50A98" w:rsidRDefault="00E50A98" w:rsidP="00210579">
            <w:pPr>
              <w:spacing w:after="0" w:line="240" w:lineRule="auto"/>
              <w:ind w:left="587" w:hanging="360"/>
              <w:rPr>
                <w:rFonts w:ascii="Arial" w:eastAsia="Times New Roman" w:hAnsi="Arial" w:cs="Arial"/>
                <w:lang w:eastAsia="fr-FR"/>
              </w:rPr>
            </w:pPr>
            <w:r w:rsidRPr="00E50A98">
              <w:rPr>
                <w:rFonts w:ascii="Arial" w:eastAsia="Times New Roman" w:hAnsi="Arial" w:cs="Arial"/>
                <w:lang w:eastAsia="fr-FR"/>
              </w:rPr>
              <w:t>Fiche « conduites à tenir en première urgence » (Annexe 10)</w:t>
            </w:r>
          </w:p>
          <w:p w:rsidR="00E50A98" w:rsidRPr="00E50A98" w:rsidRDefault="00E50A98" w:rsidP="00210579">
            <w:pPr>
              <w:spacing w:after="0" w:line="240" w:lineRule="auto"/>
              <w:ind w:left="587" w:hanging="360"/>
              <w:rPr>
                <w:rFonts w:ascii="Arial" w:eastAsia="Times New Roman" w:hAnsi="Arial" w:cs="Arial"/>
                <w:lang w:eastAsia="fr-FR"/>
              </w:rPr>
            </w:pPr>
            <w:r w:rsidRPr="00E50A98">
              <w:rPr>
                <w:rFonts w:ascii="Arial" w:eastAsia="Times New Roman" w:hAnsi="Arial" w:cs="Arial"/>
                <w:lang w:eastAsia="fr-FR"/>
              </w:rPr>
              <w:t>Copie de la fiche de mission des personnels et des liaisons internes</w:t>
            </w:r>
          </w:p>
          <w:p w:rsidR="00E50A98" w:rsidRPr="00E50A98" w:rsidRDefault="00E50A98" w:rsidP="00210579">
            <w:pPr>
              <w:spacing w:after="0" w:line="240" w:lineRule="auto"/>
              <w:ind w:left="587" w:hanging="360"/>
              <w:rPr>
                <w:rFonts w:ascii="Arial" w:eastAsia="Times New Roman" w:hAnsi="Arial" w:cs="Arial"/>
                <w:lang w:eastAsia="fr-FR"/>
              </w:rPr>
            </w:pPr>
            <w:r w:rsidRPr="00E50A98">
              <w:rPr>
                <w:rFonts w:ascii="Arial" w:eastAsia="Times New Roman" w:hAnsi="Arial" w:cs="Arial"/>
                <w:lang w:eastAsia="fr-FR"/>
              </w:rPr>
              <w:t>Plan indiquant les lieux de mise en sûreté (internes ou externes)</w:t>
            </w:r>
          </w:p>
          <w:p w:rsidR="00E50A98" w:rsidRPr="00E50A98" w:rsidRDefault="00E50A98" w:rsidP="00210579">
            <w:pPr>
              <w:spacing w:after="0" w:line="240" w:lineRule="auto"/>
              <w:ind w:left="587" w:hanging="360"/>
              <w:rPr>
                <w:rFonts w:ascii="Arial" w:eastAsia="Times New Roman" w:hAnsi="Arial" w:cs="Arial"/>
                <w:lang w:eastAsia="fr-FR"/>
              </w:rPr>
            </w:pPr>
            <w:r w:rsidRPr="00E50A98">
              <w:rPr>
                <w:rFonts w:ascii="Arial" w:eastAsia="Times New Roman" w:hAnsi="Arial" w:cs="Arial"/>
                <w:lang w:eastAsia="fr-FR"/>
              </w:rPr>
              <w:t>Fiches individuelles d’observation (Annexe 9)</w:t>
            </w:r>
          </w:p>
        </w:tc>
      </w:tr>
    </w:tbl>
    <w:p w:rsidR="00E50A98" w:rsidRPr="00E50A98" w:rsidRDefault="00E50A98" w:rsidP="00210579">
      <w:pPr>
        <w:spacing w:after="0" w:line="240" w:lineRule="auto"/>
        <w:ind w:left="587" w:hanging="360"/>
        <w:rPr>
          <w:rFonts w:ascii="Arial" w:eastAsia="Times New Roman" w:hAnsi="Arial" w:cs="Arial"/>
          <w:szCs w:val="8"/>
          <w:lang w:eastAsia="fr-FR"/>
        </w:rPr>
      </w:pPr>
    </w:p>
    <w:tbl>
      <w:tblPr>
        <w:tblW w:w="10099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0031"/>
        <w:gridCol w:w="34"/>
      </w:tblGrid>
      <w:tr w:rsidR="00E50A98" w:rsidRPr="00E50A98" w:rsidTr="00210579">
        <w:trPr>
          <w:gridAfter w:val="1"/>
          <w:wAfter w:w="34" w:type="dxa"/>
          <w:trHeight w:val="243"/>
        </w:trPr>
        <w:tc>
          <w:tcPr>
            <w:tcW w:w="10065" w:type="dxa"/>
            <w:gridSpan w:val="2"/>
            <w:shd w:val="clear" w:color="auto" w:fill="D3DFEE"/>
            <w:vAlign w:val="center"/>
          </w:tcPr>
          <w:p w:rsidR="00E50A98" w:rsidRPr="00E50A98" w:rsidRDefault="00E50A98" w:rsidP="00E50A98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bookmarkStart w:id="3" w:name="_Toc421028292"/>
            <w:r w:rsidRPr="00E50A98">
              <w:rPr>
                <w:rFonts w:ascii="Arial" w:eastAsia="Times New Roman" w:hAnsi="Arial" w:cs="Arial"/>
                <w:lang w:eastAsia="fr-FR"/>
              </w:rPr>
              <w:t>Matériel</w:t>
            </w:r>
            <w:bookmarkEnd w:id="3"/>
          </w:p>
        </w:tc>
      </w:tr>
      <w:tr w:rsidR="00E50A98" w:rsidRPr="00E50A98" w:rsidTr="00210579">
        <w:trPr>
          <w:gridBefore w:val="1"/>
          <w:wBefore w:w="34" w:type="dxa"/>
          <w:trHeight w:val="2875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E50A98" w:rsidRPr="00E50A98" w:rsidRDefault="00E50A98" w:rsidP="00210579">
            <w:pPr>
              <w:spacing w:after="0" w:line="240" w:lineRule="auto"/>
              <w:ind w:left="643" w:hanging="360"/>
              <w:rPr>
                <w:rFonts w:ascii="Arial" w:eastAsia="Times New Roman" w:hAnsi="Arial" w:cs="Arial"/>
                <w:lang w:eastAsia="fr-FR"/>
              </w:rPr>
            </w:pPr>
            <w:r w:rsidRPr="00E50A98">
              <w:rPr>
                <w:rFonts w:ascii="Arial" w:eastAsia="Times New Roman" w:hAnsi="Arial" w:cs="Arial"/>
                <w:lang w:eastAsia="fr-FR"/>
              </w:rPr>
              <w:t>Brassards (pour identifier les personnes ressources)</w:t>
            </w:r>
          </w:p>
          <w:p w:rsidR="00E50A98" w:rsidRPr="00E50A98" w:rsidRDefault="00E50A98" w:rsidP="00210579">
            <w:pPr>
              <w:spacing w:after="0" w:line="240" w:lineRule="auto"/>
              <w:ind w:left="643" w:hanging="360"/>
              <w:rPr>
                <w:rFonts w:ascii="Arial" w:eastAsia="Times New Roman" w:hAnsi="Arial" w:cs="Arial"/>
                <w:lang w:eastAsia="fr-FR"/>
              </w:rPr>
            </w:pPr>
            <w:r w:rsidRPr="00E50A98">
              <w:rPr>
                <w:rFonts w:ascii="Arial" w:eastAsia="Times New Roman" w:hAnsi="Arial" w:cs="Arial"/>
                <w:lang w:eastAsia="fr-FR"/>
              </w:rPr>
              <w:t>Radio à piles (avec piles de rechange) et inscription des fréquences de France Bleu, France Info, France Inter ou de la radio locale conventionnée par le préfet</w:t>
            </w:r>
          </w:p>
          <w:p w:rsidR="00E50A98" w:rsidRPr="00E50A98" w:rsidRDefault="00E50A98" w:rsidP="00210579">
            <w:pPr>
              <w:spacing w:after="0" w:line="240" w:lineRule="auto"/>
              <w:ind w:left="643" w:hanging="360"/>
              <w:rPr>
                <w:rFonts w:ascii="Arial" w:eastAsia="Times New Roman" w:hAnsi="Arial" w:cs="Arial"/>
                <w:lang w:eastAsia="fr-FR"/>
              </w:rPr>
            </w:pPr>
            <w:r w:rsidRPr="00E50A98">
              <w:rPr>
                <w:rFonts w:ascii="Arial" w:eastAsia="Times New Roman" w:hAnsi="Arial" w:cs="Arial"/>
                <w:lang w:eastAsia="fr-FR"/>
              </w:rPr>
              <w:t>Rubans adhésifs (larges)</w:t>
            </w:r>
          </w:p>
          <w:p w:rsidR="00E50A98" w:rsidRPr="00E50A98" w:rsidRDefault="00E50A98" w:rsidP="00210579">
            <w:pPr>
              <w:spacing w:after="0" w:line="240" w:lineRule="auto"/>
              <w:ind w:left="643" w:hanging="360"/>
              <w:rPr>
                <w:rFonts w:ascii="Arial" w:eastAsia="Times New Roman" w:hAnsi="Arial" w:cs="Arial"/>
                <w:lang w:eastAsia="fr-FR"/>
              </w:rPr>
            </w:pPr>
            <w:r w:rsidRPr="00E50A98">
              <w:rPr>
                <w:rFonts w:ascii="Arial" w:eastAsia="Times New Roman" w:hAnsi="Arial" w:cs="Arial"/>
                <w:lang w:eastAsia="fr-FR"/>
              </w:rPr>
              <w:t>Ciseaux</w:t>
            </w:r>
          </w:p>
          <w:p w:rsidR="00E50A98" w:rsidRPr="00E50A98" w:rsidRDefault="00E50A98" w:rsidP="00210579">
            <w:pPr>
              <w:spacing w:after="0" w:line="240" w:lineRule="auto"/>
              <w:ind w:left="643" w:hanging="360"/>
              <w:rPr>
                <w:rFonts w:ascii="Arial" w:eastAsia="Times New Roman" w:hAnsi="Arial" w:cs="Arial"/>
                <w:lang w:eastAsia="fr-FR"/>
              </w:rPr>
            </w:pPr>
            <w:r w:rsidRPr="00E50A98">
              <w:rPr>
                <w:rFonts w:ascii="Arial" w:eastAsia="Times New Roman" w:hAnsi="Arial" w:cs="Arial"/>
                <w:lang w:eastAsia="fr-FR"/>
              </w:rPr>
              <w:t>Linges, chiffons, essuie-tout</w:t>
            </w:r>
          </w:p>
          <w:p w:rsidR="00E50A98" w:rsidRPr="00E50A98" w:rsidRDefault="00E50A98" w:rsidP="00210579">
            <w:pPr>
              <w:spacing w:after="0" w:line="240" w:lineRule="auto"/>
              <w:ind w:left="643" w:hanging="360"/>
              <w:rPr>
                <w:rFonts w:ascii="Arial" w:eastAsia="Times New Roman" w:hAnsi="Arial" w:cs="Arial"/>
                <w:lang w:eastAsia="fr-FR"/>
              </w:rPr>
            </w:pPr>
            <w:r w:rsidRPr="00E50A98">
              <w:rPr>
                <w:rFonts w:ascii="Arial" w:eastAsia="Times New Roman" w:hAnsi="Arial" w:cs="Arial"/>
                <w:lang w:eastAsia="fr-FR"/>
              </w:rPr>
              <w:t>Lampe de poche avec piles</w:t>
            </w:r>
          </w:p>
          <w:p w:rsidR="00E50A98" w:rsidRPr="00E50A98" w:rsidRDefault="00E50A98" w:rsidP="00210579">
            <w:pPr>
              <w:spacing w:after="0" w:line="240" w:lineRule="auto"/>
              <w:ind w:left="643" w:hanging="360"/>
              <w:rPr>
                <w:rFonts w:ascii="Arial" w:eastAsia="Times New Roman" w:hAnsi="Arial" w:cs="Arial"/>
                <w:lang w:eastAsia="fr-FR"/>
              </w:rPr>
            </w:pPr>
            <w:r w:rsidRPr="00E50A98">
              <w:rPr>
                <w:rFonts w:ascii="Arial" w:eastAsia="Times New Roman" w:hAnsi="Arial" w:cs="Arial"/>
                <w:lang w:eastAsia="fr-FR"/>
              </w:rPr>
              <w:t>Gobelets</w:t>
            </w:r>
          </w:p>
          <w:p w:rsidR="00E50A98" w:rsidRPr="00E50A98" w:rsidRDefault="00E50A98" w:rsidP="00210579">
            <w:pPr>
              <w:spacing w:after="0" w:line="240" w:lineRule="auto"/>
              <w:ind w:left="643" w:hanging="360"/>
              <w:rPr>
                <w:rFonts w:ascii="Arial" w:eastAsia="Times New Roman" w:hAnsi="Arial" w:cs="Arial"/>
                <w:lang w:eastAsia="fr-FR"/>
              </w:rPr>
            </w:pPr>
            <w:r w:rsidRPr="00E50A98">
              <w:rPr>
                <w:rFonts w:ascii="Arial" w:eastAsia="Times New Roman" w:hAnsi="Arial" w:cs="Arial"/>
                <w:lang w:eastAsia="fr-FR"/>
              </w:rPr>
              <w:t>Seau ou sacs plastiques (si pas d’accès W-C)</w:t>
            </w:r>
          </w:p>
          <w:p w:rsidR="00E50A98" w:rsidRPr="00E50A98" w:rsidRDefault="00E50A98" w:rsidP="00210579">
            <w:pPr>
              <w:spacing w:after="0" w:line="240" w:lineRule="auto"/>
              <w:ind w:left="643" w:hanging="360"/>
              <w:rPr>
                <w:rFonts w:ascii="Arial" w:eastAsia="Times New Roman" w:hAnsi="Arial" w:cs="Arial"/>
                <w:lang w:eastAsia="fr-FR"/>
              </w:rPr>
            </w:pPr>
            <w:r w:rsidRPr="00E50A98">
              <w:rPr>
                <w:rFonts w:ascii="Arial" w:eastAsia="Times New Roman" w:hAnsi="Arial" w:cs="Arial"/>
                <w:lang w:eastAsia="fr-FR"/>
              </w:rPr>
              <w:t>Eau (si pas d’accès point d’eau)</w:t>
            </w:r>
          </w:p>
          <w:p w:rsidR="00E50A98" w:rsidRPr="00E50A98" w:rsidRDefault="00E50A98" w:rsidP="00210579">
            <w:pPr>
              <w:spacing w:after="0" w:line="240" w:lineRule="auto"/>
              <w:ind w:left="643" w:hanging="360"/>
              <w:rPr>
                <w:rFonts w:ascii="Arial" w:eastAsia="Times New Roman" w:hAnsi="Arial" w:cs="Arial"/>
                <w:szCs w:val="4"/>
                <w:lang w:eastAsia="fr-FR"/>
              </w:rPr>
            </w:pPr>
            <w:r w:rsidRPr="00E50A98">
              <w:rPr>
                <w:rFonts w:ascii="Arial" w:eastAsia="Times New Roman" w:hAnsi="Arial" w:cs="Arial"/>
                <w:lang w:eastAsia="fr-FR"/>
              </w:rPr>
              <w:t>Jeux de cartes, dés, papier, crayons…</w:t>
            </w:r>
          </w:p>
        </w:tc>
      </w:tr>
    </w:tbl>
    <w:p w:rsidR="00E50A98" w:rsidRPr="00E50A98" w:rsidRDefault="00E50A98" w:rsidP="00210579">
      <w:pPr>
        <w:spacing w:after="0" w:line="240" w:lineRule="auto"/>
        <w:ind w:left="754" w:hanging="360"/>
        <w:rPr>
          <w:rFonts w:ascii="Arial" w:eastAsia="Times New Roman" w:hAnsi="Arial" w:cs="Arial"/>
          <w:szCs w:val="8"/>
          <w:lang w:eastAsia="fr-FR"/>
        </w:rPr>
      </w:pPr>
    </w:p>
    <w:tbl>
      <w:tblPr>
        <w:tblW w:w="10065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E50A98" w:rsidRPr="00E50A98" w:rsidTr="00174F07">
        <w:trPr>
          <w:trHeight w:val="206"/>
        </w:trPr>
        <w:tc>
          <w:tcPr>
            <w:tcW w:w="10065" w:type="dxa"/>
            <w:shd w:val="clear" w:color="auto" w:fill="D3DFEE"/>
            <w:vAlign w:val="center"/>
          </w:tcPr>
          <w:p w:rsidR="00E50A98" w:rsidRPr="00E50A98" w:rsidRDefault="00E50A98" w:rsidP="00E50A98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lang w:eastAsia="fr-FR"/>
              </w:rPr>
            </w:pPr>
            <w:bookmarkStart w:id="4" w:name="_Toc421028293"/>
            <w:r w:rsidRPr="00E50A98">
              <w:rPr>
                <w:rFonts w:ascii="Arial" w:eastAsia="Times New Roman" w:hAnsi="Arial" w:cs="Arial"/>
                <w:lang w:eastAsia="fr-FR"/>
              </w:rPr>
              <w:t>Mallette de première urgence</w:t>
            </w:r>
            <w:bookmarkEnd w:id="4"/>
          </w:p>
        </w:tc>
      </w:tr>
      <w:tr w:rsidR="00E50A98" w:rsidRPr="00E50A98" w:rsidTr="00174F07">
        <w:trPr>
          <w:trHeight w:val="498"/>
        </w:trPr>
        <w:tc>
          <w:tcPr>
            <w:tcW w:w="10065" w:type="dxa"/>
            <w:shd w:val="clear" w:color="auto" w:fill="auto"/>
            <w:vAlign w:val="center"/>
          </w:tcPr>
          <w:p w:rsidR="00E50A98" w:rsidRPr="00210579" w:rsidRDefault="00E50A98" w:rsidP="00210579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1057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Cette mallette de première urgence est en conformité avec celle du prochain protocole des </w:t>
            </w:r>
            <w:r w:rsidR="00210579" w:rsidRPr="0021057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soins et des </w:t>
            </w:r>
            <w:r w:rsidRPr="0021057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urgences.</w:t>
            </w:r>
            <w:r w:rsidRPr="00210579" w:rsidDel="00AB501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E50A98" w:rsidRPr="00210579" w:rsidRDefault="00E50A98" w:rsidP="00210579">
            <w:pPr>
              <w:spacing w:after="0" w:line="240" w:lineRule="auto"/>
              <w:ind w:left="473" w:hanging="360"/>
              <w:rPr>
                <w:rFonts w:ascii="Arial" w:eastAsia="Times New Roman" w:hAnsi="Arial" w:cs="Arial"/>
                <w:lang w:eastAsia="fr-FR"/>
              </w:rPr>
            </w:pPr>
            <w:r w:rsidRPr="00210579">
              <w:rPr>
                <w:rFonts w:ascii="Arial" w:eastAsia="Times New Roman" w:hAnsi="Arial" w:cs="Arial"/>
                <w:lang w:eastAsia="fr-FR"/>
              </w:rPr>
              <w:t>Savon de Marseille</w:t>
            </w:r>
          </w:p>
          <w:p w:rsidR="00E50A98" w:rsidRPr="00210579" w:rsidRDefault="00E50A98" w:rsidP="00210579">
            <w:pPr>
              <w:spacing w:after="0" w:line="240" w:lineRule="auto"/>
              <w:ind w:left="473" w:hanging="360"/>
              <w:rPr>
                <w:rFonts w:ascii="Arial" w:eastAsia="Times New Roman" w:hAnsi="Arial" w:cs="Arial"/>
                <w:lang w:eastAsia="fr-FR"/>
              </w:rPr>
            </w:pPr>
            <w:r w:rsidRPr="00210579">
              <w:rPr>
                <w:rFonts w:ascii="Arial" w:eastAsia="Times New Roman" w:hAnsi="Arial" w:cs="Arial"/>
                <w:lang w:eastAsia="fr-FR"/>
              </w:rPr>
              <w:t xml:space="preserve">Antiseptique ; </w:t>
            </w:r>
          </w:p>
          <w:p w:rsidR="00E50A98" w:rsidRPr="00210579" w:rsidRDefault="00E50A98" w:rsidP="00210579">
            <w:pPr>
              <w:spacing w:after="0" w:line="240" w:lineRule="auto"/>
              <w:ind w:left="473" w:hanging="360"/>
              <w:rPr>
                <w:rFonts w:ascii="Arial" w:eastAsia="Times New Roman" w:hAnsi="Arial" w:cs="Arial"/>
                <w:lang w:eastAsia="fr-FR"/>
              </w:rPr>
            </w:pPr>
            <w:r w:rsidRPr="00210579">
              <w:rPr>
                <w:rFonts w:ascii="Arial" w:eastAsia="Times New Roman" w:hAnsi="Arial" w:cs="Arial"/>
                <w:lang w:eastAsia="fr-FR"/>
              </w:rPr>
              <w:t>Sucres enveloppés ;</w:t>
            </w:r>
          </w:p>
          <w:p w:rsidR="00E50A98" w:rsidRPr="00210579" w:rsidRDefault="00E50A98" w:rsidP="00210579">
            <w:pPr>
              <w:spacing w:after="0" w:line="240" w:lineRule="auto"/>
              <w:ind w:left="473" w:hanging="360"/>
              <w:rPr>
                <w:rFonts w:ascii="Arial" w:eastAsia="Times New Roman" w:hAnsi="Arial" w:cs="Arial"/>
                <w:lang w:eastAsia="fr-FR"/>
              </w:rPr>
            </w:pPr>
            <w:r w:rsidRPr="00210579">
              <w:rPr>
                <w:rFonts w:ascii="Arial" w:eastAsia="Times New Roman" w:hAnsi="Arial" w:cs="Arial"/>
                <w:lang w:eastAsia="fr-FR"/>
              </w:rPr>
              <w:t>Flacons de solution hydro alcoolique (SHA) ;</w:t>
            </w:r>
          </w:p>
          <w:p w:rsidR="00E50A98" w:rsidRPr="00210579" w:rsidRDefault="00E50A98" w:rsidP="00210579">
            <w:pPr>
              <w:spacing w:after="0" w:line="240" w:lineRule="auto"/>
              <w:ind w:left="473" w:hanging="360"/>
              <w:rPr>
                <w:rFonts w:ascii="Arial" w:eastAsia="Times New Roman" w:hAnsi="Arial" w:cs="Arial"/>
                <w:lang w:eastAsia="fr-FR"/>
              </w:rPr>
            </w:pPr>
            <w:r w:rsidRPr="00210579">
              <w:rPr>
                <w:rFonts w:ascii="Arial" w:eastAsia="Times New Roman" w:hAnsi="Arial" w:cs="Arial"/>
                <w:lang w:eastAsia="fr-FR"/>
              </w:rPr>
              <w:t>Dosettes de sérum physiologique ;</w:t>
            </w:r>
          </w:p>
          <w:p w:rsidR="00E50A98" w:rsidRPr="00210579" w:rsidRDefault="00E50A98" w:rsidP="00210579">
            <w:pPr>
              <w:spacing w:after="0" w:line="240" w:lineRule="auto"/>
              <w:ind w:left="473" w:hanging="360"/>
              <w:rPr>
                <w:rFonts w:ascii="Arial" w:eastAsia="Times New Roman" w:hAnsi="Arial" w:cs="Arial"/>
                <w:lang w:eastAsia="fr-FR"/>
              </w:rPr>
            </w:pPr>
            <w:r w:rsidRPr="00210579">
              <w:rPr>
                <w:rFonts w:ascii="Arial" w:eastAsia="Times New Roman" w:hAnsi="Arial" w:cs="Arial"/>
                <w:lang w:eastAsia="fr-FR"/>
              </w:rPr>
              <w:t>Pince à échardes ;</w:t>
            </w:r>
          </w:p>
          <w:p w:rsidR="00E50A98" w:rsidRPr="00210579" w:rsidRDefault="00E50A98" w:rsidP="00210579">
            <w:pPr>
              <w:spacing w:after="0" w:line="240" w:lineRule="auto"/>
              <w:ind w:left="473" w:hanging="360"/>
              <w:rPr>
                <w:rFonts w:ascii="Arial" w:eastAsia="Times New Roman" w:hAnsi="Arial" w:cs="Arial"/>
                <w:lang w:eastAsia="fr-FR"/>
              </w:rPr>
            </w:pPr>
            <w:r w:rsidRPr="00210579">
              <w:rPr>
                <w:rFonts w:ascii="Arial" w:eastAsia="Times New Roman" w:hAnsi="Arial" w:cs="Arial"/>
                <w:lang w:eastAsia="fr-FR"/>
              </w:rPr>
              <w:t>Paire de ciseaux ;</w:t>
            </w:r>
          </w:p>
          <w:p w:rsidR="00E50A98" w:rsidRPr="00210579" w:rsidRDefault="00E50A98" w:rsidP="00210579">
            <w:pPr>
              <w:spacing w:after="0" w:line="240" w:lineRule="auto"/>
              <w:ind w:left="473" w:hanging="360"/>
              <w:rPr>
                <w:rFonts w:ascii="Arial" w:eastAsia="Times New Roman" w:hAnsi="Arial" w:cs="Arial"/>
                <w:lang w:eastAsia="fr-FR"/>
              </w:rPr>
            </w:pPr>
            <w:r w:rsidRPr="00210579">
              <w:rPr>
                <w:rFonts w:ascii="Arial" w:eastAsia="Times New Roman" w:hAnsi="Arial" w:cs="Arial"/>
                <w:lang w:eastAsia="fr-FR"/>
              </w:rPr>
              <w:t xml:space="preserve">Thermomètre frontal ; </w:t>
            </w:r>
          </w:p>
          <w:p w:rsidR="00E50A98" w:rsidRPr="00210579" w:rsidRDefault="00E50A98" w:rsidP="00210579">
            <w:pPr>
              <w:spacing w:after="0" w:line="240" w:lineRule="auto"/>
              <w:ind w:left="473" w:hanging="360"/>
              <w:rPr>
                <w:rFonts w:ascii="Arial" w:eastAsia="Times New Roman" w:hAnsi="Arial" w:cs="Arial"/>
                <w:lang w:eastAsia="fr-FR"/>
              </w:rPr>
            </w:pPr>
            <w:r w:rsidRPr="00210579">
              <w:rPr>
                <w:rFonts w:ascii="Arial" w:eastAsia="Times New Roman" w:hAnsi="Arial" w:cs="Arial"/>
                <w:lang w:eastAsia="fr-FR"/>
              </w:rPr>
              <w:t xml:space="preserve">Couverture </w:t>
            </w:r>
            <w:proofErr w:type="spellStart"/>
            <w:r w:rsidRPr="00210579">
              <w:rPr>
                <w:rFonts w:ascii="Arial" w:eastAsia="Times New Roman" w:hAnsi="Arial" w:cs="Arial"/>
                <w:lang w:eastAsia="fr-FR"/>
              </w:rPr>
              <w:t>isothermique</w:t>
            </w:r>
            <w:proofErr w:type="spellEnd"/>
            <w:r w:rsidRPr="00210579">
              <w:rPr>
                <w:rFonts w:ascii="Arial" w:eastAsia="Times New Roman" w:hAnsi="Arial" w:cs="Arial"/>
                <w:lang w:eastAsia="fr-FR"/>
              </w:rPr>
              <w:t xml:space="preserve"> ; </w:t>
            </w:r>
          </w:p>
          <w:p w:rsidR="00E50A98" w:rsidRPr="00210579" w:rsidRDefault="00E50A98" w:rsidP="00210579">
            <w:pPr>
              <w:spacing w:after="0" w:line="240" w:lineRule="auto"/>
              <w:ind w:left="473" w:hanging="360"/>
              <w:rPr>
                <w:rFonts w:ascii="Arial" w:eastAsia="Times New Roman" w:hAnsi="Arial" w:cs="Arial"/>
                <w:lang w:eastAsia="fr-FR"/>
              </w:rPr>
            </w:pPr>
            <w:r w:rsidRPr="00210579">
              <w:rPr>
                <w:rFonts w:ascii="Arial" w:eastAsia="Times New Roman" w:hAnsi="Arial" w:cs="Arial"/>
                <w:lang w:eastAsia="fr-FR"/>
              </w:rPr>
              <w:t xml:space="preserve">Coussin réfrigérant ou compresses </w:t>
            </w:r>
            <w:proofErr w:type="spellStart"/>
            <w:r w:rsidRPr="00210579">
              <w:rPr>
                <w:rFonts w:ascii="Arial" w:eastAsia="Times New Roman" w:hAnsi="Arial" w:cs="Arial"/>
                <w:lang w:eastAsia="fr-FR"/>
              </w:rPr>
              <w:t>watergel</w:t>
            </w:r>
            <w:proofErr w:type="spellEnd"/>
            <w:r w:rsidRPr="00210579">
              <w:rPr>
                <w:rFonts w:ascii="Arial" w:eastAsia="Times New Roman" w:hAnsi="Arial" w:cs="Arial"/>
                <w:lang w:eastAsia="fr-FR"/>
              </w:rPr>
              <w:t xml:space="preserve"> ; </w:t>
            </w:r>
          </w:p>
          <w:p w:rsidR="00E50A98" w:rsidRPr="00210579" w:rsidRDefault="00E50A98" w:rsidP="00210579">
            <w:pPr>
              <w:spacing w:after="0" w:line="240" w:lineRule="auto"/>
              <w:ind w:left="473" w:hanging="360"/>
              <w:rPr>
                <w:rFonts w:ascii="Arial" w:eastAsia="Times New Roman" w:hAnsi="Arial" w:cs="Arial"/>
                <w:lang w:eastAsia="fr-FR"/>
              </w:rPr>
            </w:pPr>
            <w:r w:rsidRPr="00210579">
              <w:rPr>
                <w:rFonts w:ascii="Arial" w:eastAsia="Times New Roman" w:hAnsi="Arial" w:cs="Arial"/>
                <w:lang w:eastAsia="fr-FR"/>
              </w:rPr>
              <w:t>Compresses individuelles ;</w:t>
            </w:r>
          </w:p>
          <w:p w:rsidR="00E50A98" w:rsidRPr="00210579" w:rsidRDefault="00E50A98" w:rsidP="00210579">
            <w:pPr>
              <w:spacing w:after="0" w:line="240" w:lineRule="auto"/>
              <w:ind w:left="473" w:hanging="360"/>
              <w:rPr>
                <w:rFonts w:ascii="Arial" w:eastAsia="Times New Roman" w:hAnsi="Arial" w:cs="Arial"/>
                <w:lang w:eastAsia="fr-FR"/>
              </w:rPr>
            </w:pPr>
            <w:r w:rsidRPr="00210579">
              <w:rPr>
                <w:rFonts w:ascii="Arial" w:eastAsia="Times New Roman" w:hAnsi="Arial" w:cs="Arial"/>
                <w:lang w:eastAsia="fr-FR"/>
              </w:rPr>
              <w:t>Mouchoirs en papier</w:t>
            </w:r>
          </w:p>
          <w:p w:rsidR="00E50A98" w:rsidRPr="00210579" w:rsidRDefault="00E50A98" w:rsidP="00210579">
            <w:pPr>
              <w:spacing w:after="0" w:line="240" w:lineRule="auto"/>
              <w:ind w:left="473" w:hanging="360"/>
              <w:rPr>
                <w:rFonts w:ascii="Arial" w:eastAsia="Times New Roman" w:hAnsi="Arial" w:cs="Arial"/>
                <w:lang w:eastAsia="fr-FR"/>
              </w:rPr>
            </w:pPr>
            <w:r w:rsidRPr="00210579">
              <w:rPr>
                <w:rFonts w:ascii="Arial" w:eastAsia="Times New Roman" w:hAnsi="Arial" w:cs="Arial"/>
                <w:lang w:eastAsia="fr-FR"/>
              </w:rPr>
              <w:t>Garnitures périodiques</w:t>
            </w:r>
          </w:p>
          <w:p w:rsidR="00E50A98" w:rsidRPr="00210579" w:rsidRDefault="00E50A98" w:rsidP="00210579">
            <w:pPr>
              <w:spacing w:after="0" w:line="240" w:lineRule="auto"/>
              <w:ind w:left="473" w:hanging="360"/>
              <w:rPr>
                <w:rFonts w:ascii="Arial" w:eastAsia="Times New Roman" w:hAnsi="Arial" w:cs="Arial"/>
                <w:lang w:eastAsia="fr-FR"/>
              </w:rPr>
            </w:pPr>
            <w:r w:rsidRPr="00210579">
              <w:rPr>
                <w:rFonts w:ascii="Arial" w:eastAsia="Times New Roman" w:hAnsi="Arial" w:cs="Arial"/>
                <w:lang w:eastAsia="fr-FR"/>
              </w:rPr>
              <w:t>Pansements adhésifs hypoallergiques et sparadrap ;</w:t>
            </w:r>
          </w:p>
          <w:p w:rsidR="00E50A98" w:rsidRPr="00210579" w:rsidRDefault="00E50A98" w:rsidP="00210579">
            <w:pPr>
              <w:spacing w:after="0" w:line="240" w:lineRule="auto"/>
              <w:ind w:left="473" w:hanging="360"/>
              <w:rPr>
                <w:rFonts w:ascii="Arial" w:eastAsia="Times New Roman" w:hAnsi="Arial" w:cs="Arial"/>
                <w:lang w:eastAsia="fr-FR"/>
              </w:rPr>
            </w:pPr>
            <w:r w:rsidRPr="00210579">
              <w:rPr>
                <w:rFonts w:ascii="Arial" w:eastAsia="Times New Roman" w:hAnsi="Arial" w:cs="Arial"/>
                <w:lang w:eastAsia="fr-FR"/>
              </w:rPr>
              <w:t>Pansements compressifs ;</w:t>
            </w:r>
          </w:p>
          <w:p w:rsidR="00E50A98" w:rsidRPr="00210579" w:rsidRDefault="00E50A98" w:rsidP="00210579">
            <w:pPr>
              <w:spacing w:after="0" w:line="240" w:lineRule="auto"/>
              <w:ind w:left="473" w:hanging="360"/>
              <w:rPr>
                <w:rFonts w:ascii="Arial" w:eastAsia="Times New Roman" w:hAnsi="Arial" w:cs="Arial"/>
                <w:lang w:eastAsia="fr-FR"/>
              </w:rPr>
            </w:pPr>
            <w:r w:rsidRPr="00210579">
              <w:rPr>
                <w:rFonts w:ascii="Arial" w:eastAsia="Times New Roman" w:hAnsi="Arial" w:cs="Arial"/>
                <w:lang w:eastAsia="fr-FR"/>
              </w:rPr>
              <w:t xml:space="preserve">Bandes de gaze de 5cm, 7cm et 10cm et filets à pansement ; </w:t>
            </w:r>
          </w:p>
          <w:p w:rsidR="00E50A98" w:rsidRPr="00210579" w:rsidRDefault="00E50A98" w:rsidP="00210579">
            <w:pPr>
              <w:spacing w:after="0" w:line="240" w:lineRule="auto"/>
              <w:ind w:left="473" w:hanging="360"/>
              <w:rPr>
                <w:rFonts w:ascii="Arial" w:eastAsia="Times New Roman" w:hAnsi="Arial" w:cs="Arial"/>
                <w:lang w:eastAsia="fr-FR"/>
              </w:rPr>
            </w:pPr>
            <w:r w:rsidRPr="00210579">
              <w:rPr>
                <w:rFonts w:ascii="Arial" w:eastAsia="Times New Roman" w:hAnsi="Arial" w:cs="Arial"/>
                <w:lang w:eastAsia="fr-FR"/>
              </w:rPr>
              <w:t>Echarpe de 90 cm de base ;</w:t>
            </w:r>
          </w:p>
          <w:p w:rsidR="00E50A98" w:rsidRPr="00210579" w:rsidRDefault="00E50A98" w:rsidP="00210579">
            <w:pPr>
              <w:spacing w:after="0" w:line="240" w:lineRule="auto"/>
              <w:ind w:left="473" w:hanging="360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210579">
              <w:rPr>
                <w:rFonts w:ascii="Arial" w:eastAsia="Times New Roman" w:hAnsi="Arial" w:cs="Arial"/>
                <w:lang w:eastAsia="fr-FR"/>
              </w:rPr>
              <w:t>Talkie-walkies</w:t>
            </w:r>
            <w:proofErr w:type="spellEnd"/>
            <w:r w:rsidRPr="00210579">
              <w:rPr>
                <w:rFonts w:ascii="Arial" w:eastAsia="Times New Roman" w:hAnsi="Arial" w:cs="Arial"/>
                <w:lang w:eastAsia="fr-FR"/>
              </w:rPr>
              <w:t> ;</w:t>
            </w:r>
          </w:p>
          <w:p w:rsidR="00E50A98" w:rsidRPr="00210579" w:rsidRDefault="00E50A98" w:rsidP="00210579">
            <w:pPr>
              <w:spacing w:after="0" w:line="240" w:lineRule="auto"/>
              <w:ind w:left="473" w:hanging="360"/>
              <w:rPr>
                <w:rFonts w:ascii="Arial" w:eastAsia="Times New Roman" w:hAnsi="Arial" w:cs="Arial"/>
                <w:lang w:eastAsia="fr-FR"/>
              </w:rPr>
            </w:pPr>
            <w:r w:rsidRPr="00210579">
              <w:rPr>
                <w:rFonts w:ascii="Arial" w:eastAsia="Times New Roman" w:hAnsi="Arial" w:cs="Arial"/>
                <w:lang w:eastAsia="fr-FR"/>
              </w:rPr>
              <w:t>Masques de protection dits « chirurgicaux » ou « anti-projections ».</w:t>
            </w:r>
          </w:p>
          <w:p w:rsidR="00E50A98" w:rsidRPr="00E50A98" w:rsidRDefault="00E50A98" w:rsidP="00210579">
            <w:pPr>
              <w:spacing w:after="0" w:line="240" w:lineRule="auto"/>
              <w:ind w:left="473" w:hanging="36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105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NB</w:t>
            </w:r>
            <w:r w:rsidRPr="00E50A98">
              <w:rPr>
                <w:rFonts w:ascii="Arial" w:eastAsia="Times New Roman" w:hAnsi="Arial" w:cs="Arial"/>
                <w:lang w:eastAsia="fr-FR"/>
              </w:rPr>
              <w:t> </w:t>
            </w:r>
            <w:r w:rsidRPr="00E50A9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 les quantités de produits varient en fonction du nombre de lieux de mise en sûreté, en fonction aussi du nombre d’élèves :</w:t>
            </w:r>
          </w:p>
          <w:p w:rsidR="00E50A98" w:rsidRPr="00E50A98" w:rsidRDefault="00E50A98" w:rsidP="00210579">
            <w:pPr>
              <w:spacing w:after="0" w:line="240" w:lineRule="auto"/>
              <w:ind w:left="473" w:hanging="36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50A9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choisir de petits conditionnements ;</w:t>
            </w:r>
          </w:p>
          <w:p w:rsidR="00E50A98" w:rsidRPr="00E50A98" w:rsidRDefault="00E50A98" w:rsidP="00210579">
            <w:pPr>
              <w:spacing w:after="0" w:line="240" w:lineRule="auto"/>
              <w:ind w:left="473" w:hanging="36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50A9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 matériel et les produits doivent être vérifiés, remplacés ou renouvelés ;</w:t>
            </w:r>
          </w:p>
          <w:p w:rsidR="00E50A98" w:rsidRPr="00E50A98" w:rsidRDefault="00E50A98" w:rsidP="00210579">
            <w:pPr>
              <w:spacing w:after="0" w:line="240" w:lineRule="auto"/>
              <w:ind w:left="473" w:hanging="360"/>
              <w:rPr>
                <w:rFonts w:ascii="Arial" w:eastAsia="Times New Roman" w:hAnsi="Arial" w:cs="Arial"/>
                <w:lang w:eastAsia="fr-FR"/>
              </w:rPr>
            </w:pPr>
            <w:r w:rsidRPr="00E50A9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pour les élèves faisant l’objet d’un projet d’accueil individu</w:t>
            </w:r>
            <w:bookmarkStart w:id="5" w:name="_GoBack"/>
            <w:bookmarkEnd w:id="5"/>
            <w:r w:rsidRPr="00E50A9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alisé (PAI), penser à se munir de leur traitement spécifique.</w:t>
            </w:r>
          </w:p>
        </w:tc>
      </w:tr>
    </w:tbl>
    <w:p w:rsidR="00744219" w:rsidRPr="00210579" w:rsidRDefault="00744219" w:rsidP="00210579"/>
    <w:sectPr w:rsidR="00744219" w:rsidRPr="00210579" w:rsidSect="00A8058E">
      <w:headerReference w:type="default" r:id="rId8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98" w:rsidRDefault="00E50A98" w:rsidP="00E50A98">
      <w:pPr>
        <w:spacing w:after="0" w:line="240" w:lineRule="auto"/>
      </w:pPr>
      <w:r>
        <w:separator/>
      </w:r>
    </w:p>
  </w:endnote>
  <w:endnote w:type="continuationSeparator" w:id="0">
    <w:p w:rsidR="00E50A98" w:rsidRDefault="00E50A98" w:rsidP="00E5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98" w:rsidRDefault="00E50A98" w:rsidP="00E50A98">
      <w:pPr>
        <w:spacing w:after="0" w:line="240" w:lineRule="auto"/>
      </w:pPr>
      <w:r>
        <w:separator/>
      </w:r>
    </w:p>
  </w:footnote>
  <w:footnote w:type="continuationSeparator" w:id="0">
    <w:p w:rsidR="00E50A98" w:rsidRDefault="00E50A98" w:rsidP="00E50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65B" w:rsidRPr="007D765B" w:rsidRDefault="00210579" w:rsidP="00F239E5">
    <w:pPr>
      <w:tabs>
        <w:tab w:val="left" w:pos="5130"/>
      </w:tabs>
      <w:spacing w:after="0" w:line="240" w:lineRule="auto"/>
      <w:ind w:left="-993"/>
      <w:rPr>
        <w:rFonts w:ascii="Times New Roman" w:eastAsia="Times New Roman" w:hAnsi="Times New Roman" w:cs="Times New Roman"/>
        <w:sz w:val="24"/>
        <w:szCs w:val="20"/>
        <w:lang w:eastAsia="fr-FR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fr-FR"/>
      </w:rPr>
      <w:pict>
        <v:group id="_x0000_s1026" style="position:absolute;left:0;text-align:left;margin-left:-96.8pt;margin-top:20.7pt;width:647.45pt;height:763.65pt;z-index:251658240" coordorigin="498,913" coordsize="12949,1527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9747;top:913;width:1611;height:710" stroked="f">
            <v:fill color2="#aaa" type="gradient"/>
            <v:shadow on="t" color="#4d4d4d" opacity="52429f" offset=",3pt"/>
            <v:textpath style="font-family:&quot;Arial Black&quot;;v-text-spacing:78650f;v-text-kern:t" trim="t" fitpath="t" string="PPMS"/>
          </v:shape>
          <v:group id="_x0000_s1028" style="position:absolute;left:498;top:1795;width:12949;height:14391" coordorigin="498,1795" coordsize="12949,14391">
            <v:roundrect id="_x0000_s1029" style="position:absolute;left:498;top:1795;width:129;height:14391" arcsize="10923f" fillcolor="#4f81bd" stroked="f" strokeweight="0">
              <v:fill color2="#365e8f" focusposition=".5,.5" focussize="" focus="100%" type="gradientRadial"/>
              <v:stroke endcap="round"/>
              <v:shadow on="t" type="perspective" color="#243f60" offset="1pt" offset2="-3pt"/>
            </v:roundrect>
            <v:roundrect id="_x0000_s1030" style="position:absolute;left:3513;top:16052;width:7720;height:134" arcsize="10923f" fillcolor="#4f81bd" stroked="f" strokeweight="0">
              <v:fill color2="#365e8f" focusposition=".5,.5" focussize="" focus="100%" type="gradientRadial"/>
              <v:stroke endcap="round"/>
              <v:shadow on="t" type="perspective" color="#243f60" offset="1pt" offset2="-3pt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4659;top:15670;width:8788;height:374;mso-width-relative:margin;mso-height-relative:margin" stroked="f">
              <v:textbox style="mso-next-textbox:#_x0000_s1031">
                <w:txbxContent>
                  <w:p w:rsidR="00F239E5" w:rsidRPr="00132E5A" w:rsidRDefault="00F239E5" w:rsidP="00F239E5">
                    <w:pPr>
                      <w:pStyle w:val="Titre2"/>
                      <w:rPr>
                        <w:i/>
                        <w:smallCaps/>
                        <w:color w:val="984806"/>
                        <w:sz w:val="20"/>
                      </w:rPr>
                    </w:pPr>
                    <w:r w:rsidRPr="00132E5A">
                      <w:rPr>
                        <w:i/>
                        <w:smallCaps/>
                        <w:color w:val="984806"/>
                        <w:sz w:val="20"/>
                      </w:rPr>
                      <w:t>" En situation d'urgence, le premier acteur du secours, c'est vous ! "</w:t>
                    </w:r>
                  </w:p>
                  <w:p w:rsidR="00F239E5" w:rsidRPr="00132E5A" w:rsidRDefault="00F239E5" w:rsidP="00F239E5">
                    <w:pPr>
                      <w:jc w:val="both"/>
                      <w:rPr>
                        <w:smallCaps/>
                        <w:szCs w:val="24"/>
                      </w:rPr>
                    </w:pPr>
                  </w:p>
                </w:txbxContent>
              </v:textbox>
            </v:shape>
          </v:group>
        </v:group>
      </w:pict>
    </w:r>
    <w:r w:rsidR="00F239E5">
      <w:rPr>
        <w:rFonts w:ascii="Times New Roman" w:eastAsia="Times New Roman" w:hAnsi="Times New Roman" w:cs="Times New Roman"/>
        <w:noProof/>
        <w:sz w:val="24"/>
        <w:szCs w:val="20"/>
        <w:lang w:eastAsia="fr-FR"/>
      </w:rPr>
      <w:drawing>
        <wp:inline distT="0" distB="0" distL="0" distR="0" wp14:anchorId="12303CB4" wp14:editId="5F958A79">
          <wp:extent cx="1694815" cy="658495"/>
          <wp:effectExtent l="0" t="0" r="635" b="825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D765B" w:rsidRPr="007D765B">
      <w:rPr>
        <w:rFonts w:ascii="Times New Roman" w:eastAsia="Times New Roman" w:hAnsi="Times New Roman" w:cs="Times New Roman"/>
        <w:sz w:val="24"/>
        <w:szCs w:val="20"/>
        <w:lang w:eastAsia="fr-FR"/>
      </w:rPr>
      <w:tab/>
    </w:r>
    <w:r w:rsidR="00F239E5">
      <w:rPr>
        <w:rFonts w:ascii="Times New Roman" w:eastAsia="Times New Roman" w:hAnsi="Times New Roman" w:cs="Times New Roman"/>
        <w:noProof/>
        <w:sz w:val="24"/>
        <w:szCs w:val="20"/>
        <w:lang w:eastAsia="fr-FR"/>
      </w:rPr>
      <w:drawing>
        <wp:inline distT="0" distB="0" distL="0" distR="0" wp14:anchorId="06EE2FEF" wp14:editId="7AB18D7B">
          <wp:extent cx="7571740" cy="9733280"/>
          <wp:effectExtent l="0" t="0" r="0" b="127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9733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D765B" w:rsidRPr="007D765B" w:rsidRDefault="00574A45" w:rsidP="007D765B">
    <w:pPr>
      <w:pStyle w:val="En-tte"/>
      <w:tabs>
        <w:tab w:val="clear" w:pos="4536"/>
        <w:tab w:val="clear" w:pos="9072"/>
        <w:tab w:val="left" w:pos="5130"/>
      </w:tabs>
      <w:ind w:left="-993"/>
      <w:rPr>
        <w:rFonts w:ascii="Times New Roman" w:eastAsia="Times New Roman" w:hAnsi="Times New Roman" w:cs="Times New Roman"/>
        <w:sz w:val="24"/>
        <w:szCs w:val="20"/>
        <w:lang w:eastAsia="fr-FR"/>
      </w:rPr>
    </w:pPr>
    <w:r>
      <w:rPr>
        <w:rFonts w:ascii="Times New Roman" w:eastAsia="Times New Roman" w:hAnsi="Times New Roman" w:cs="Times New Roman"/>
        <w:sz w:val="24"/>
        <w:szCs w:val="20"/>
        <w:lang w:eastAsia="fr-FR"/>
      </w:rPr>
      <w:tab/>
    </w:r>
    <w:r w:rsidR="007D765B" w:rsidRPr="007D765B">
      <w:rPr>
        <w:rFonts w:ascii="Times New Roman" w:eastAsia="Times New Roman" w:hAnsi="Times New Roman" w:cs="Times New Roman"/>
        <w:sz w:val="24"/>
        <w:szCs w:val="20"/>
        <w:lang w:eastAsia="fr-FR"/>
      </w:rPr>
      <w:tab/>
    </w:r>
  </w:p>
  <w:p w:rsidR="007D765B" w:rsidRPr="007D765B" w:rsidRDefault="007D765B" w:rsidP="007D765B">
    <w:pPr>
      <w:tabs>
        <w:tab w:val="left" w:pos="6910"/>
      </w:tabs>
      <w:spacing w:after="0" w:line="240" w:lineRule="auto"/>
      <w:ind w:left="-993"/>
      <w:rPr>
        <w:rFonts w:ascii="Times New Roman" w:eastAsia="Times New Roman" w:hAnsi="Times New Roman" w:cs="Times New Roman"/>
        <w:sz w:val="24"/>
        <w:szCs w:val="20"/>
        <w:lang w:eastAsia="fr-FR"/>
      </w:rPr>
    </w:pPr>
    <w:r w:rsidRPr="007D765B">
      <w:rPr>
        <w:rFonts w:ascii="Times New Roman" w:eastAsia="Times New Roman" w:hAnsi="Times New Roman" w:cs="Times New Roman"/>
        <w:sz w:val="24"/>
        <w:szCs w:val="20"/>
        <w:lang w:eastAsia="fr-FR"/>
      </w:rPr>
      <w:tab/>
    </w:r>
    <w:r w:rsidRPr="007D765B">
      <w:rPr>
        <w:rFonts w:ascii="Times New Roman" w:eastAsia="Times New Roman" w:hAnsi="Times New Roman" w:cs="Times New Roman"/>
        <w:sz w:val="24"/>
        <w:szCs w:val="20"/>
        <w:lang w:eastAsia="fr-FR"/>
      </w:rPr>
      <w:tab/>
    </w:r>
    <w:r w:rsidRPr="007D765B">
      <w:rPr>
        <w:rFonts w:ascii="Times New Roman" w:eastAsia="Times New Roman" w:hAnsi="Times New Roman" w:cs="Times New Roman"/>
        <w:sz w:val="24"/>
        <w:szCs w:val="20"/>
        <w:lang w:eastAsia="fr-FR"/>
      </w:rPr>
      <w:tab/>
    </w:r>
    <w:r w:rsidRPr="007D765B">
      <w:rPr>
        <w:rFonts w:ascii="Times New Roman" w:eastAsia="Times New Roman" w:hAnsi="Times New Roman" w:cs="Times New Roman"/>
        <w:sz w:val="24"/>
        <w:szCs w:val="20"/>
        <w:lang w:eastAsia="fr-FR"/>
      </w:rPr>
      <w:tab/>
    </w:r>
  </w:p>
  <w:p w:rsidR="00E50A98" w:rsidRPr="00E50A98" w:rsidRDefault="00E50A98" w:rsidP="00574A45">
    <w:pPr>
      <w:pStyle w:val="En-tte"/>
      <w:rPr>
        <w:rFonts w:ascii="Times New Roman" w:eastAsia="Times New Roman" w:hAnsi="Times New Roman" w:cs="Times New Roman"/>
        <w:sz w:val="24"/>
        <w:szCs w:val="20"/>
        <w:lang w:eastAsia="fr-FR"/>
      </w:rPr>
    </w:pPr>
  </w:p>
  <w:p w:rsidR="00E50A98" w:rsidRPr="00E50A98" w:rsidRDefault="00E50A98" w:rsidP="00E50A98">
    <w:pPr>
      <w:tabs>
        <w:tab w:val="left" w:pos="6910"/>
      </w:tabs>
      <w:spacing w:after="0" w:line="240" w:lineRule="auto"/>
      <w:ind w:left="-993"/>
      <w:rPr>
        <w:rFonts w:ascii="Times New Roman" w:eastAsia="Times New Roman" w:hAnsi="Times New Roman" w:cs="Times New Roman"/>
        <w:sz w:val="24"/>
        <w:szCs w:val="20"/>
        <w:lang w:eastAsia="fr-FR"/>
      </w:rPr>
    </w:pPr>
    <w:r>
      <w:rPr>
        <w:rFonts w:ascii="Times New Roman" w:eastAsia="Times New Roman" w:hAnsi="Times New Roman" w:cs="Times New Roman"/>
        <w:sz w:val="24"/>
        <w:szCs w:val="20"/>
        <w:lang w:eastAsia="fr-FR"/>
      </w:rPr>
      <w:tab/>
    </w:r>
    <w:r>
      <w:rPr>
        <w:rFonts w:ascii="Times New Roman" w:eastAsia="Times New Roman" w:hAnsi="Times New Roman" w:cs="Times New Roman"/>
        <w:sz w:val="24"/>
        <w:szCs w:val="20"/>
        <w:lang w:eastAsia="fr-FR"/>
      </w:rPr>
      <w:tab/>
    </w:r>
    <w:r>
      <w:rPr>
        <w:rFonts w:ascii="Times New Roman" w:eastAsia="Times New Roman" w:hAnsi="Times New Roman" w:cs="Times New Roman"/>
        <w:sz w:val="24"/>
        <w:szCs w:val="20"/>
        <w:lang w:eastAsia="fr-F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98"/>
    <w:rsid w:val="00156757"/>
    <w:rsid w:val="00210579"/>
    <w:rsid w:val="002F02C9"/>
    <w:rsid w:val="00574A45"/>
    <w:rsid w:val="00744219"/>
    <w:rsid w:val="007D765B"/>
    <w:rsid w:val="00A8058E"/>
    <w:rsid w:val="00E50A98"/>
    <w:rsid w:val="00F2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F239E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0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A98"/>
  </w:style>
  <w:style w:type="paragraph" w:styleId="Pieddepage">
    <w:name w:val="footer"/>
    <w:basedOn w:val="Normal"/>
    <w:link w:val="PieddepageCar"/>
    <w:uiPriority w:val="99"/>
    <w:unhideWhenUsed/>
    <w:rsid w:val="00E50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A98"/>
  </w:style>
  <w:style w:type="paragraph" w:styleId="Textedebulles">
    <w:name w:val="Balloon Text"/>
    <w:basedOn w:val="Normal"/>
    <w:link w:val="TextedebullesCar"/>
    <w:uiPriority w:val="99"/>
    <w:semiHidden/>
    <w:unhideWhenUsed/>
    <w:rsid w:val="00E5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A9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F239E5"/>
    <w:rPr>
      <w:rFonts w:ascii="Times New Roman" w:eastAsia="Times New Roman" w:hAnsi="Times New Roman" w:cs="Times New Roman"/>
      <w:sz w:val="24"/>
      <w:szCs w:val="20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F239E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0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A98"/>
  </w:style>
  <w:style w:type="paragraph" w:styleId="Pieddepage">
    <w:name w:val="footer"/>
    <w:basedOn w:val="Normal"/>
    <w:link w:val="PieddepageCar"/>
    <w:uiPriority w:val="99"/>
    <w:unhideWhenUsed/>
    <w:rsid w:val="00E50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A98"/>
  </w:style>
  <w:style w:type="paragraph" w:styleId="Textedebulles">
    <w:name w:val="Balloon Text"/>
    <w:basedOn w:val="Normal"/>
    <w:link w:val="TextedebullesCar"/>
    <w:uiPriority w:val="99"/>
    <w:semiHidden/>
    <w:unhideWhenUsed/>
    <w:rsid w:val="00E5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A9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F239E5"/>
    <w:rPr>
      <w:rFonts w:ascii="Times New Roman" w:eastAsia="Times New Roman" w:hAnsi="Times New Roman" w:cs="Times New Roman"/>
      <w:sz w:val="24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B2A1-5211-412B-A400-B62661AD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Isabelle JULE</cp:lastModifiedBy>
  <cp:revision>2</cp:revision>
  <dcterms:created xsi:type="dcterms:W3CDTF">2017-01-04T16:29:00Z</dcterms:created>
  <dcterms:modified xsi:type="dcterms:W3CDTF">2017-01-04T16:29:00Z</dcterms:modified>
</cp:coreProperties>
</file>