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/>
      </w:pPr>
      <w:r>
        <w:rPr>
          <w:b/>
          <w:color w:val="0070C0"/>
          <w:sz w:val="32"/>
          <w:szCs w:val="32"/>
        </w:rPr>
        <w:t>Français – Séance du  mardi 23 juin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0"/>
        </w:numPr>
        <w:ind w:left="0" w:right="0" w:hanging="0"/>
        <w:rPr>
          <w:i/>
          <w:i/>
          <w:iCs/>
          <w:sz w:val="32"/>
        </w:rPr>
      </w:pPr>
      <w:r>
        <w:rPr>
          <w:i/>
          <w:iCs/>
          <w:sz w:val="32"/>
        </w:rPr>
        <w:t xml:space="preserve">Souvent, on ne prononce pas le -t final comme dans :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le chant – un gant – le chat – plutôt – autant</w:t>
      </w:r>
    </w:p>
    <w:p>
      <w:pPr>
        <w:pStyle w:val="ListParagraph"/>
        <w:rPr>
          <w:sz w:val="32"/>
        </w:rPr>
      </w:pPr>
      <w:r>
        <w:rPr>
          <w:sz w:val="32"/>
        </w:rPr>
      </w:r>
    </w:p>
    <w:p>
      <w:pPr>
        <w:pStyle w:val="ListParagraph"/>
        <w:ind w:left="720" w:right="0" w:hanging="0"/>
        <w:rPr>
          <w:i/>
          <w:i/>
          <w:iCs/>
          <w:sz w:val="32"/>
        </w:rPr>
      </w:pPr>
      <w:r>
        <w:rPr>
          <w:i/>
          <w:iCs/>
          <w:sz w:val="32"/>
        </w:rPr>
        <w:t>Tout comme dans les mots qui se terminent par -et</w:t>
      </w:r>
    </w:p>
    <w:p>
      <w:pPr>
        <w:pStyle w:val="ListParagraph"/>
        <w:numPr>
          <w:ilvl w:val="0"/>
          <w:numId w:val="1"/>
        </w:numPr>
        <w:rPr/>
      </w:pPr>
      <w:r>
        <w:rPr>
          <w:sz w:val="32"/>
        </w:rPr>
        <w:t xml:space="preserve">un lacet – un objet – un jouet – un crochet – un </w:t>
      </w:r>
      <w:r>
        <w:rPr>
          <w:color w:val="auto"/>
          <w:kern w:val="0"/>
          <w:sz w:val="32"/>
          <w:szCs w:val="20"/>
          <w:lang w:val="fr-FR" w:eastAsia="en-US" w:bidi="ar-SA"/>
        </w:rPr>
        <w:t xml:space="preserve">bonnet </w:t>
      </w:r>
    </w:p>
    <w:p>
      <w:pPr>
        <w:pStyle w:val="ListParagraph"/>
        <w:numPr>
          <w:ilvl w:val="0"/>
          <w:numId w:val="0"/>
        </w:numPr>
        <w:ind w:left="1440" w:right="0" w:hanging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0"/>
        </w:numPr>
        <w:ind w:left="0" w:right="0" w:hanging="0"/>
        <w:rPr>
          <w:i/>
          <w:i/>
          <w:iCs/>
          <w:sz w:val="32"/>
        </w:rPr>
      </w:pPr>
      <w:r>
        <w:rPr>
          <w:i/>
          <w:iCs/>
          <w:sz w:val="32"/>
        </w:rPr>
        <w:t xml:space="preserve">Attention, le t s’entend dans : 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sept – le basket – cet – un but</w:t>
      </w:r>
    </w:p>
    <w:p>
      <w:pPr>
        <w:pStyle w:val="Titre1"/>
        <w:shd w:val="clear" w:fill="4472C4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Autant (5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vingt-sept (5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Cet objet est plutôt plat. </w:t>
      </w:r>
    </w:p>
    <w:p>
      <w:pPr>
        <w:pStyle w:val="Titre1"/>
        <w:shd w:val="clear" w:fill="4472C4"/>
        <w:jc w:val="center"/>
        <w:rPr/>
      </w:pPr>
      <w:r>
        <w:rPr/>
        <w:t xml:space="preserve">Lexique / LECTURE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b/>
          <w:b/>
          <w:bCs/>
          <w:color w:val="000000"/>
          <w:spacing w:val="15"/>
          <w:sz w:val="28"/>
          <w:szCs w:val="28"/>
        </w:rPr>
      </w:pPr>
      <w:r>
        <w:rPr>
          <w:rFonts w:ascii="Calibri" w:hAnsi="Calibri"/>
          <w:b/>
          <w:bCs/>
          <w:color w:val="000000"/>
          <w:spacing w:val="15"/>
          <w:sz w:val="28"/>
          <w:szCs w:val="28"/>
        </w:rPr>
        <w:t xml:space="preserve">Complète ces phrases avec un mot de la famille de chanter :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Il a appris un nouveau ………….. à l’école.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Il se souvient des paroles de la ………….……… .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Ce ………….……. a une très belle voix.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</w:r>
    </w:p>
    <w:p>
      <w:pPr>
        <w:pStyle w:val="NormalWeb"/>
        <w:shd w:val="clear" w:fill="FFFFFF"/>
        <w:spacing w:lineRule="atLeast" w:line="450" w:before="0" w:after="0"/>
        <w:textAlignment w:val="baseline"/>
        <w:rPr/>
      </w:pPr>
      <w:r>
        <w:rPr>
          <w:rFonts w:ascii="Calibri" w:hAnsi="Calibri"/>
          <w:b/>
          <w:bCs/>
          <w:color w:val="000000"/>
          <w:spacing w:val="15"/>
          <w:sz w:val="28"/>
          <w:szCs w:val="28"/>
        </w:rPr>
        <w:t>Complète ces phrases avec un mot de la famille de cha</w:t>
      </w:r>
      <w:r>
        <w:rPr>
          <w:rFonts w:cs="Times New Roman" w:ascii="Calibri" w:hAnsi="Calibri"/>
          <w:b/>
          <w:bCs/>
          <w:color w:val="000000"/>
          <w:spacing w:val="15"/>
          <w:kern w:val="0"/>
          <w:sz w:val="28"/>
          <w:szCs w:val="28"/>
          <w:lang w:val="fr-FR" w:eastAsia="fr-FR" w:bidi="ar-SA"/>
        </w:rPr>
        <w:t>t</w:t>
      </w:r>
      <w:r>
        <w:rPr>
          <w:rFonts w:ascii="Calibri" w:hAnsi="Calibri"/>
          <w:b/>
          <w:bCs/>
          <w:color w:val="000000"/>
          <w:spacing w:val="15"/>
          <w:sz w:val="28"/>
          <w:szCs w:val="28"/>
        </w:rPr>
        <w:t xml:space="preserve"> : </w:t>
      </w:r>
    </w:p>
    <w:p>
      <w:pPr>
        <w:pStyle w:val="NormalWeb"/>
        <w:shd w:val="clear" w:fill="FFFFFF"/>
        <w:spacing w:lineRule="atLeast" w:line="450" w:before="0" w:after="0"/>
        <w:textAlignment w:val="baseline"/>
        <w:rPr/>
      </w:pPr>
      <w:r>
        <w:rPr>
          <w:rFonts w:cs="Times New Roman" w:ascii="Calibri" w:hAnsi="Calibri"/>
          <w:color w:val="000000"/>
          <w:spacing w:val="15"/>
          <w:kern w:val="0"/>
          <w:sz w:val="28"/>
          <w:szCs w:val="28"/>
          <w:lang w:val="fr-FR" w:eastAsia="fr-FR" w:bidi="ar-SA"/>
        </w:rPr>
        <w:t>Ces trois petits ………. sont nés ce matin</w:t>
      </w:r>
      <w:r>
        <w:rPr>
          <w:rFonts w:ascii="Calibri" w:hAnsi="Calibri"/>
          <w:color w:val="000000"/>
          <w:spacing w:val="15"/>
          <w:sz w:val="28"/>
          <w:szCs w:val="28"/>
        </w:rPr>
        <w:t xml:space="preserve">.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Pour passer la porte, le chat utilise la ……………. .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tbl>
      <w:tblPr>
        <w:tblW w:w="10920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  <w:gridCol w:w="675"/>
        <w:gridCol w:w="1172"/>
      </w:tblGrid>
      <w:tr>
        <w:trPr/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76"/>
              <w:jc w:val="center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Ceinture obtenue</w:t>
            </w:r>
          </w:p>
        </w:tc>
      </w:tr>
      <w:tr>
        <w:trPr/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76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 xml:space="preserve">La grenouille à grande bouche gobe des mouches avec sa grande bouche. </w:t>
            </w:r>
          </w:p>
          <w:p>
            <w:pPr>
              <w:pStyle w:val="Standard"/>
              <w:spacing w:lineRule="auto" w:line="276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 xml:space="preserve">Elle vit dans une mare sur un nénuphar qui lui sert de plongeoir. Mais voilà qu'un soir, elle en a marre. </w:t>
            </w:r>
          </w:p>
          <w:p>
            <w:pPr>
              <w:pStyle w:val="Standard"/>
              <w:spacing w:lineRule="auto" w:line="276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Des mouches au petit déjeuner, des mouches au dîner, des mouches toute la journée. Elle en a assez !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"Qu'est-ce que je pourrais bien goûter ? Qu'est-ce que je pourrais bien manger ?" Elle n'en a pas la moindre idée. Alors…Hopi, Hopa, la voilà qui s'en va. Au premier tournant, elle rencontre un ruban.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- T'es collant toi ! T'es qui toi ?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- Je suis le tamanoir.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- Et tu manges quoi toi !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- Des fourmis.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- Pouah !</w:t>
            </w:r>
          </w:p>
          <w:p>
            <w:pPr>
              <w:pStyle w:val="Standard"/>
              <w:bidi w:val="0"/>
              <w:spacing w:lineRule="auto" w:line="276"/>
              <w:ind w:left="0" w:right="0" w:hanging="0"/>
              <w:jc w:val="left"/>
              <w:rPr>
                <w:rFonts w:ascii="Arial" w:hAnsi="Arial"/>
                <w:color w:val="000000"/>
                <w:spacing w:val="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pacing w:val="0"/>
                <w:sz w:val="24"/>
                <w:szCs w:val="24"/>
              </w:rPr>
              <w:t>Hopi, Hopa, la voilà qui s'en va. D'un bond guilleret, elle traverse une forêt.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12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34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52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91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  <w:t>127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orange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bleue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</w:rPr>
            </w:pPr>
            <w:r>
              <w:rPr>
                <w:rFonts w:ascii="Calibri" w:hAnsi="Calibri"/>
                <w:color w:val="0D0D0D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color w:val="0D0D0D"/>
                <w:sz w:val="24"/>
                <w:szCs w:val="24"/>
              </w:rPr>
              <w:t>marron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0000"/>
                <w:sz w:val="24"/>
                <w:szCs w:val="24"/>
              </w:rPr>
              <w:t>noire</w:t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double noire</w:t>
            </w:r>
          </w:p>
        </w:tc>
      </w:tr>
    </w:tbl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ceinture atteinte pour obtenir le score de l’élève.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b/>
          <w:b/>
          <w:bCs/>
          <w:color w:val="000000"/>
          <w:spacing w:val="15"/>
          <w:sz w:val="28"/>
          <w:szCs w:val="28"/>
        </w:rPr>
      </w:pPr>
      <w:r>
        <w:rPr>
          <w:rFonts w:ascii="Calibri" w:hAnsi="Calibri"/>
          <w:b/>
          <w:bCs/>
          <w:color w:val="000000"/>
          <w:spacing w:val="15"/>
          <w:sz w:val="28"/>
          <w:szCs w:val="28"/>
        </w:rPr>
        <w:t>Questions de compréhension :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Que veut la grenouille ?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Que lui arrive-t-il ?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Qu’est-ce qu’un tamanoir ?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Pourquoi la grenouille dit « t’es collant » ?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  <w:sz w:val="28"/>
          <w:szCs w:val="28"/>
        </w:rPr>
      </w:pPr>
      <w:r>
        <w:rPr>
          <w:rFonts w:ascii="Calibri" w:hAnsi="Calibri"/>
          <w:color w:val="000000"/>
          <w:spacing w:val="15"/>
          <w:sz w:val="28"/>
          <w:szCs w:val="28"/>
        </w:rPr>
        <w:t xml:space="preserve">Quelle est l’alimentation de la grenouille ? du tamanoir ?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Tahoma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200" w:after="200"/>
      <w:jc w:val="left"/>
    </w:pPr>
    <w:rPr>
      <w:rFonts w:ascii="Calibri" w:hAnsi="Calibri" w:eastAsia="Tahoma" w:cs="Tahoma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fill="4472C4"/>
      <w:spacing w:before="20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fill="D9E2F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qFormat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/>
      <w:spacing w:val="15"/>
      <w:sz w:val="22"/>
      <w:szCs w:val="22"/>
    </w:rPr>
  </w:style>
  <w:style w:type="paragraph" w:styleId="Titre4">
    <w:name w:val="Heading 4"/>
    <w:basedOn w:val="Normal"/>
    <w:next w:val="Normal"/>
    <w:qFormat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pBdr>
        <w:bottom w:val="single" w:sz="6" w:space="1" w:color="4472C4"/>
      </w:pBdr>
      <w:spacing w:before="300" w:after="0"/>
      <w:outlineLvl w:val="4"/>
    </w:pPr>
    <w:rPr>
      <w:caps/>
      <w:color w:val="2F5496"/>
      <w:spacing w:val="10"/>
      <w:sz w:val="22"/>
      <w:szCs w:val="22"/>
    </w:rPr>
  </w:style>
  <w:style w:type="paragraph" w:styleId="Titre6">
    <w:name w:val="Heading 6"/>
    <w:basedOn w:val="Normal"/>
    <w:next w:val="Normal"/>
    <w:qFormat/>
    <w:pPr>
      <w:pBdr>
        <w:bottom w:val="dotted" w:sz="6" w:space="1" w:color="4472C4"/>
      </w:pBdr>
      <w:spacing w:before="300" w:after="0"/>
      <w:outlineLvl w:val="5"/>
    </w:pPr>
    <w:rPr>
      <w:caps/>
      <w:color w:val="2F5496"/>
      <w:spacing w:val="10"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300" w:after="0"/>
      <w:outlineLvl w:val="6"/>
    </w:pPr>
    <w:rPr>
      <w:caps/>
      <w:color w:val="2F5496"/>
      <w:spacing w:val="10"/>
      <w:sz w:val="22"/>
      <w:szCs w:val="22"/>
    </w:rPr>
  </w:style>
  <w:style w:type="paragraph" w:styleId="Titre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b/>
      <w:bCs/>
      <w:caps/>
      <w:color w:val="FFFFFF"/>
      <w:spacing w:val="15"/>
      <w:highlight w:val="blue"/>
    </w:rPr>
  </w:style>
  <w:style w:type="character" w:styleId="TitreCar">
    <w:name w:val="Titre Car"/>
    <w:basedOn w:val="DefaultParagraphFont"/>
    <w:qFormat/>
    <w:rPr>
      <w:caps/>
      <w:color w:val="4472C4"/>
      <w:spacing w:val="10"/>
      <w:kern w:val="2"/>
      <w:sz w:val="52"/>
      <w:szCs w:val="52"/>
    </w:rPr>
  </w:style>
  <w:style w:type="character" w:styleId="Titre2Car">
    <w:name w:val="Titre 2 Car"/>
    <w:basedOn w:val="DefaultParagraphFont"/>
    <w:qFormat/>
    <w:rPr>
      <w:caps/>
      <w:spacing w:val="15"/>
      <w:highlight w:val="blue"/>
    </w:rPr>
  </w:style>
  <w:style w:type="character" w:styleId="Titre3Car">
    <w:name w:val="Titre 3 Car"/>
    <w:basedOn w:val="DefaultParagraphFont"/>
    <w:qFormat/>
    <w:rPr>
      <w:caps/>
      <w:color w:val="1F3763"/>
      <w:spacing w:val="15"/>
    </w:rPr>
  </w:style>
  <w:style w:type="character" w:styleId="Titre4Car">
    <w:name w:val="Titre 4 Car"/>
    <w:basedOn w:val="DefaultParagraphFont"/>
    <w:qFormat/>
    <w:rPr>
      <w:caps/>
      <w:color w:val="2F5496"/>
      <w:spacing w:val="10"/>
    </w:rPr>
  </w:style>
  <w:style w:type="character" w:styleId="Titre5Car">
    <w:name w:val="Titre 5 Car"/>
    <w:basedOn w:val="DefaultParagraphFont"/>
    <w:qFormat/>
    <w:rPr>
      <w:caps/>
      <w:color w:val="2F5496"/>
      <w:spacing w:val="10"/>
    </w:rPr>
  </w:style>
  <w:style w:type="character" w:styleId="Titre6Car">
    <w:name w:val="Titre 6 Car"/>
    <w:basedOn w:val="DefaultParagraphFont"/>
    <w:qFormat/>
    <w:rPr>
      <w:caps/>
      <w:color w:val="2F5496"/>
      <w:spacing w:val="10"/>
    </w:rPr>
  </w:style>
  <w:style w:type="character" w:styleId="Titre7Car">
    <w:name w:val="Titre 7 Car"/>
    <w:basedOn w:val="DefaultParagraphFont"/>
    <w:qFormat/>
    <w:rPr>
      <w:caps/>
      <w:color w:val="2F5496"/>
      <w:spacing w:val="10"/>
    </w:rPr>
  </w:style>
  <w:style w:type="character" w:styleId="Titre8Car">
    <w:name w:val="Titre 8 Car"/>
    <w:basedOn w:val="DefaultParagraphFont"/>
    <w:qFormat/>
    <w:rPr>
      <w:caps/>
      <w:spacing w:val="10"/>
      <w:sz w:val="18"/>
      <w:szCs w:val="18"/>
    </w:rPr>
  </w:style>
  <w:style w:type="character" w:styleId="Titre9Car">
    <w:name w:val="Titre 9 Car"/>
    <w:basedOn w:val="DefaultParagraphFont"/>
    <w:qFormat/>
    <w:rPr>
      <w:i/>
      <w:caps/>
      <w:spacing w:val="10"/>
      <w:sz w:val="18"/>
      <w:szCs w:val="18"/>
    </w:rPr>
  </w:style>
  <w:style w:type="character" w:styleId="SoustitreCar">
    <w:name w:val="Sous-titre Car"/>
    <w:basedOn w:val="DefaultParagraphFont"/>
    <w:qFormat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Accentuation">
    <w:name w:val="Accentuation"/>
    <w:qFormat/>
    <w:rPr>
      <w:caps/>
      <w:color w:val="1F3763"/>
      <w:spacing w:val="5"/>
    </w:rPr>
  </w:style>
  <w:style w:type="character" w:styleId="SansinterligneCar">
    <w:name w:val="Sans interligne Car"/>
    <w:basedOn w:val="DefaultParagraphFont"/>
    <w:qFormat/>
    <w:rPr>
      <w:sz w:val="20"/>
      <w:szCs w:val="20"/>
    </w:rPr>
  </w:style>
  <w:style w:type="character" w:styleId="CitationCar">
    <w:name w:val="Citation Car"/>
    <w:basedOn w:val="DefaultParagraphFont"/>
    <w:qFormat/>
    <w:rPr>
      <w:i/>
      <w:iCs/>
      <w:sz w:val="20"/>
      <w:szCs w:val="20"/>
    </w:rPr>
  </w:style>
  <w:style w:type="character" w:styleId="CitationintenseCar">
    <w:name w:val="Citation intense Car"/>
    <w:basedOn w:val="DefaultParagraphFont"/>
    <w:qFormat/>
    <w:rPr>
      <w:i/>
      <w:iCs/>
      <w:color w:val="4472C4"/>
      <w:sz w:val="20"/>
      <w:szCs w:val="20"/>
    </w:rPr>
  </w:style>
  <w:style w:type="character" w:styleId="SubtleEmphasis">
    <w:name w:val="Subtle Emphasis"/>
    <w:qFormat/>
    <w:rPr>
      <w:i/>
      <w:iCs/>
      <w:color w:val="1F3763"/>
    </w:rPr>
  </w:style>
  <w:style w:type="character" w:styleId="IntenseEmphasis">
    <w:name w:val="Intense Emphasis"/>
    <w:qFormat/>
    <w:rPr>
      <w:b/>
      <w:bCs/>
      <w:caps/>
      <w:color w:val="1F3763"/>
      <w:spacing w:val="10"/>
    </w:rPr>
  </w:style>
  <w:style w:type="character" w:styleId="SubtleReference">
    <w:name w:val="Subtle Reference"/>
    <w:qFormat/>
    <w:rPr>
      <w:b/>
      <w:bCs/>
      <w:color w:val="4472C4"/>
    </w:rPr>
  </w:style>
  <w:style w:type="character" w:styleId="IntenseReference">
    <w:name w:val="Intense Reference"/>
    <w:qFormat/>
    <w:rPr>
      <w:b/>
      <w:bCs/>
      <w:i/>
      <w:iCs/>
      <w:caps/>
      <w:color w:val="4472C4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qFormat/>
    <w:pPr>
      <w:spacing w:before="720" w:after="200"/>
    </w:pPr>
    <w:rPr>
      <w:caps/>
      <w:color w:val="4472C4"/>
      <w:spacing w:val="10"/>
      <w:kern w:val="2"/>
      <w:sz w:val="52"/>
      <w:szCs w:val="52"/>
    </w:rPr>
  </w:style>
  <w:style w:type="paragraph" w:styleId="ListParagraph">
    <w:name w:val="List Paragraph"/>
    <w:basedOn w:val="Normal"/>
    <w:qFormat/>
    <w:pPr>
      <w:spacing w:before="200" w:after="200"/>
      <w:ind w:left="720" w:right="0" w:hanging="0"/>
      <w:contextualSpacing/>
    </w:pPr>
    <w:rPr/>
  </w:style>
  <w:style w:type="paragraph" w:styleId="Caption">
    <w:name w:val="caption"/>
    <w:basedOn w:val="Normal"/>
    <w:next w:val="Normal"/>
    <w:qFormat/>
    <w:pPr/>
    <w:rPr>
      <w:b/>
      <w:bCs/>
      <w:color w:val="2F5496"/>
      <w:sz w:val="16"/>
      <w:szCs w:val="16"/>
    </w:rPr>
  </w:style>
  <w:style w:type="paragraph" w:styleId="Soustitre">
    <w:name w:val="Subtitle"/>
    <w:basedOn w:val="Normal"/>
    <w:next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Quote">
    <w:name w:val="Quote"/>
    <w:basedOn w:val="Normal"/>
    <w:next w:val="Normal"/>
    <w:qFormat/>
    <w:pPr/>
    <w:rPr>
      <w:i/>
      <w:i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/>
    </w:rPr>
  </w:style>
  <w:style w:type="paragraph" w:styleId="TOCHeading">
    <w:name w:val="TOC Heading"/>
    <w:basedOn w:val="Titre1"/>
    <w:next w:val="Normal"/>
    <w:qFormat/>
    <w:pPr>
      <w:shd w:val="clear" w:fill="4472C4"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cs="Times New Roman"/>
      <w:lang w:eastAsia="fr-FR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Tahoma" w:cs="Liberation Serif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Arial Unicode MS" w:hAnsi="Arial Unicode MS" w:eastAsia="Tahoma" w:cs="Liberation Serif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2732</TotalTime>
  <Application>LibreOffice/6.4.4.2$MacOSX_X86_64 LibreOffice_project/3d775be2011f3886db32dfd395a6a6d1ca2630ff</Application>
  <Pages>2</Pages>
  <Words>445</Words>
  <Characters>1939</Characters>
  <CharactersWithSpaces>2365</CharactersWithSpaces>
  <Paragraphs>51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2020-06-12T16:30:18Z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