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C9A4A" w14:textId="1E4F7665" w:rsidR="00FF2F69" w:rsidRPr="003618E6" w:rsidRDefault="003618E6" w:rsidP="003618E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– Séance du </w:t>
      </w:r>
      <w:r w:rsidR="00ED608B">
        <w:rPr>
          <w:b/>
          <w:color w:val="0070C0"/>
          <w:sz w:val="32"/>
          <w:szCs w:val="32"/>
        </w:rPr>
        <w:t>jeudi 14</w:t>
      </w:r>
      <w:r>
        <w:rPr>
          <w:b/>
          <w:color w:val="0070C0"/>
          <w:sz w:val="32"/>
          <w:szCs w:val="32"/>
        </w:rPr>
        <w:t xml:space="preserve"> </w:t>
      </w:r>
      <w:r w:rsidR="003A6077">
        <w:rPr>
          <w:b/>
          <w:color w:val="0070C0"/>
          <w:sz w:val="32"/>
          <w:szCs w:val="32"/>
        </w:rPr>
        <w:t>mai</w:t>
      </w:r>
      <w:r>
        <w:rPr>
          <w:b/>
          <w:color w:val="0070C0"/>
          <w:sz w:val="32"/>
          <w:szCs w:val="32"/>
        </w:rPr>
        <w:t xml:space="preserve"> 2020</w:t>
      </w:r>
      <w:r w:rsidR="00270912">
        <w:rPr>
          <w:b/>
          <w:color w:val="0070C0"/>
          <w:sz w:val="32"/>
          <w:szCs w:val="32"/>
        </w:rPr>
        <w:t> </w:t>
      </w:r>
    </w:p>
    <w:p w14:paraId="5277B1DE" w14:textId="77777777" w:rsidR="00FF2F69" w:rsidRDefault="003618E6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14:paraId="54EF7933" w14:textId="77777777" w:rsidR="00FF2F69" w:rsidRPr="003618E6" w:rsidRDefault="003618E6" w:rsidP="003A6077">
      <w:pPr>
        <w:pStyle w:val="Titre11"/>
        <w:shd w:val="clear" w:color="auto" w:fill="4472C4"/>
        <w:rPr>
          <w:sz w:val="24"/>
          <w:szCs w:val="24"/>
        </w:rPr>
      </w:pPr>
      <w:r w:rsidRPr="003618E6">
        <w:rPr>
          <w:sz w:val="24"/>
          <w:szCs w:val="24"/>
        </w:rPr>
        <w:t>Mots et phrases de la séance que l'on peut faire relire à l'enfant</w:t>
      </w:r>
    </w:p>
    <w:p w14:paraId="32CD2493" w14:textId="77777777" w:rsidR="00E4267B" w:rsidRDefault="00E4267B" w:rsidP="00E4267B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la plaine – le domaine – la peine </w:t>
      </w:r>
    </w:p>
    <w:p w14:paraId="4E2CDFC8" w14:textId="038049CF" w:rsidR="00854B2D" w:rsidRDefault="00E4267B" w:rsidP="00E4267B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un cycliste -  le plongeoir – la nageoire</w:t>
      </w:r>
    </w:p>
    <w:p w14:paraId="6B9C4EE8" w14:textId="63408585" w:rsidR="00E4267B" w:rsidRPr="00E4267B" w:rsidRDefault="00E4267B" w:rsidP="00E4267B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la phrase – le paragraphe – la pharmacie – l’éléphant</w:t>
      </w:r>
    </w:p>
    <w:p w14:paraId="6F246646" w14:textId="77777777" w:rsidR="00FF2F69" w:rsidRDefault="003618E6">
      <w:pPr>
        <w:pStyle w:val="Titre11"/>
      </w:pPr>
      <w:r>
        <w:t>Mots et phrases que l'on peut faire recopier à l'enfant:</w:t>
      </w:r>
    </w:p>
    <w:p w14:paraId="047732AC" w14:textId="254400CB" w:rsidR="006E1384" w:rsidRDefault="00E4267B" w:rsidP="00E4267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 dauphin (3fois) </w:t>
      </w:r>
    </w:p>
    <w:p w14:paraId="58B4A8BF" w14:textId="77777777" w:rsidR="00E4267B" w:rsidRDefault="00E4267B" w:rsidP="00E4267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 pyjama (3fois)</w:t>
      </w:r>
    </w:p>
    <w:p w14:paraId="6A8256AC" w14:textId="365D47E2" w:rsidR="00E4267B" w:rsidRPr="00E4267B" w:rsidRDefault="00E4267B" w:rsidP="00E4267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baleine a des nageoires. (3 fois) </w:t>
      </w:r>
    </w:p>
    <w:p w14:paraId="3A0E6153" w14:textId="77777777" w:rsidR="00FF2F69" w:rsidRDefault="003618E6">
      <w:pPr>
        <w:pStyle w:val="Titre11"/>
        <w:shd w:val="clear" w:color="auto" w:fill="4472C4"/>
        <w:jc w:val="center"/>
        <w:rPr>
          <w:rFonts w:ascii="Calibri" w:hAnsi="Calibri"/>
        </w:rPr>
      </w:pPr>
      <w:r>
        <w:t>Lexique</w:t>
      </w:r>
      <w:r w:rsidR="003A6077">
        <w:t xml:space="preserve"> / LECTURE </w:t>
      </w:r>
    </w:p>
    <w:p w14:paraId="3B6076BA" w14:textId="77777777" w:rsidR="000977B5" w:rsidRDefault="000977B5" w:rsidP="000977B5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 w:rsidRPr="003618E6">
        <w:rPr>
          <w:rFonts w:ascii="Calibri" w:hAnsi="Calibri"/>
          <w:color w:val="000000"/>
          <w:spacing w:val="15"/>
        </w:rPr>
        <w:t xml:space="preserve">Voici le texte proposé dans cette séance, nous proposons un temps de lecture d’une minute. On attend à la fin du CP qu’un élève lise un </w:t>
      </w:r>
      <w:r>
        <w:rPr>
          <w:rFonts w:ascii="Calibri" w:hAnsi="Calibri"/>
          <w:color w:val="000000"/>
          <w:spacing w:val="15"/>
        </w:rPr>
        <w:t xml:space="preserve">texte </w:t>
      </w:r>
      <w:r w:rsidRPr="003618E6">
        <w:rPr>
          <w:rFonts w:ascii="Calibri" w:hAnsi="Calibri"/>
          <w:color w:val="000000"/>
          <w:spacing w:val="15"/>
        </w:rPr>
        <w:t xml:space="preserve">court </w:t>
      </w:r>
      <w:r>
        <w:rPr>
          <w:rFonts w:ascii="Calibri" w:hAnsi="Calibri"/>
          <w:color w:val="000000"/>
          <w:spacing w:val="15"/>
        </w:rPr>
        <w:t>et simple</w:t>
      </w:r>
      <w:r w:rsidRPr="003618E6">
        <w:rPr>
          <w:rFonts w:ascii="Calibri" w:hAnsi="Calibri"/>
          <w:color w:val="000000"/>
          <w:spacing w:val="15"/>
        </w:rPr>
        <w:t xml:space="preserve"> avec une vitesse </w:t>
      </w:r>
      <w:r>
        <w:rPr>
          <w:rFonts w:ascii="Calibri" w:hAnsi="Calibri"/>
          <w:color w:val="000000"/>
          <w:spacing w:val="15"/>
        </w:rPr>
        <w:t>de</w:t>
      </w:r>
      <w:r w:rsidRPr="003618E6">
        <w:rPr>
          <w:rFonts w:ascii="Calibri" w:hAnsi="Calibri"/>
          <w:color w:val="000000"/>
          <w:spacing w:val="15"/>
        </w:rPr>
        <w:t xml:space="preserve"> 50 mots par minute.</w:t>
      </w:r>
    </w:p>
    <w:p w14:paraId="42AD17A6" w14:textId="77777777" w:rsidR="00270912" w:rsidRPr="003618E6" w:rsidRDefault="00270912" w:rsidP="0027091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bookmarkStart w:id="0" w:name="_GoBack"/>
      <w:bookmarkEnd w:id="0"/>
    </w:p>
    <w:tbl>
      <w:tblPr>
        <w:tblStyle w:val="Grilledutablea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215"/>
        <w:gridCol w:w="567"/>
        <w:gridCol w:w="1134"/>
      </w:tblGrid>
      <w:tr w:rsidR="00270912" w14:paraId="3B5539E0" w14:textId="77777777" w:rsidTr="00270912">
        <w:tc>
          <w:tcPr>
            <w:tcW w:w="9782" w:type="dxa"/>
            <w:gridSpan w:val="2"/>
          </w:tcPr>
          <w:p w14:paraId="057113E0" w14:textId="77777777" w:rsidR="00270912" w:rsidRDefault="00270912" w:rsidP="003618E6">
            <w:pPr>
              <w:pStyle w:val="Standard"/>
              <w:spacing w:line="276" w:lineRule="auto"/>
              <w:jc w:val="right"/>
              <w:rPr>
                <w:rFonts w:ascii="Calibri" w:hAnsi="Calibri"/>
                <w:color w:val="000000"/>
                <w:sz w:val="24"/>
              </w:rPr>
            </w:pPr>
          </w:p>
          <w:p w14:paraId="5E14204F" w14:textId="77777777" w:rsidR="003618E6" w:rsidRPr="00900152" w:rsidRDefault="003618E6" w:rsidP="003618E6">
            <w:pPr>
              <w:pStyle w:val="Standard"/>
              <w:spacing w:line="276" w:lineRule="auto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fin de la ligne </w:t>
            </w:r>
          </w:p>
        </w:tc>
        <w:tc>
          <w:tcPr>
            <w:tcW w:w="1134" w:type="dxa"/>
          </w:tcPr>
          <w:p w14:paraId="45286FC9" w14:textId="77777777" w:rsidR="003618E6" w:rsidRPr="00900152" w:rsidRDefault="003618E6" w:rsidP="003618E6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>Ceinture obtenue</w:t>
            </w:r>
          </w:p>
        </w:tc>
      </w:tr>
      <w:tr w:rsidR="00270912" w:rsidRPr="000852E7" w14:paraId="6969DD81" w14:textId="77777777" w:rsidTr="00270912">
        <w:tc>
          <w:tcPr>
            <w:tcW w:w="9215" w:type="dxa"/>
          </w:tcPr>
          <w:p w14:paraId="56A418C5" w14:textId="77777777" w:rsidR="00E4267B" w:rsidRPr="00E4267B" w:rsidRDefault="00E4267B" w:rsidP="00E4267B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E4267B">
              <w:rPr>
                <w:color w:val="000000"/>
                <w:sz w:val="22"/>
                <w:szCs w:val="22"/>
              </w:rPr>
              <w:t>Deux phares sont figés sur l’île de Ré en Nouvelle-Aquitaine.</w:t>
            </w:r>
          </w:p>
          <w:p w14:paraId="70572AF6" w14:textId="77777777" w:rsidR="00E4267B" w:rsidRPr="00E4267B" w:rsidRDefault="00E4267B" w:rsidP="00E4267B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E4267B">
              <w:rPr>
                <w:color w:val="000000"/>
                <w:sz w:val="22"/>
                <w:szCs w:val="22"/>
              </w:rPr>
              <w:t xml:space="preserve">Le grand phare des baleines fait cinquante-sept mètres. </w:t>
            </w:r>
          </w:p>
          <w:p w14:paraId="7DE6CCE1" w14:textId="77777777" w:rsidR="00E4267B" w:rsidRDefault="00E4267B" w:rsidP="00E4267B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E4267B">
              <w:rPr>
                <w:color w:val="000000"/>
                <w:sz w:val="22"/>
                <w:szCs w:val="22"/>
              </w:rPr>
              <w:t xml:space="preserve">Avec son éclairage, il servait aux navigateurs pour se repérer et </w:t>
            </w:r>
          </w:p>
          <w:p w14:paraId="453E3833" w14:textId="77777777" w:rsidR="00E4267B" w:rsidRDefault="00E4267B" w:rsidP="00E4267B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E4267B">
              <w:rPr>
                <w:color w:val="000000"/>
                <w:sz w:val="22"/>
                <w:szCs w:val="22"/>
              </w:rPr>
              <w:t xml:space="preserve">éviter les dangers. Le petit phare des baleineaux, avec ses </w:t>
            </w:r>
          </w:p>
          <w:p w14:paraId="3532D8C0" w14:textId="339B87D0" w:rsidR="003618E6" w:rsidRPr="00E4267B" w:rsidRDefault="00E4267B" w:rsidP="003618E6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E4267B">
              <w:rPr>
                <w:color w:val="000000"/>
                <w:sz w:val="22"/>
                <w:szCs w:val="22"/>
              </w:rPr>
              <w:t xml:space="preserve">pierres calcaires, sa tour en cylindre et sa lampe halogène, mesure seulement trente-et-un mètres.    </w:t>
            </w:r>
          </w:p>
        </w:tc>
        <w:tc>
          <w:tcPr>
            <w:tcW w:w="567" w:type="dxa"/>
          </w:tcPr>
          <w:p w14:paraId="6F01A8CC" w14:textId="73299115" w:rsidR="003618E6" w:rsidRDefault="00E4267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12</w:t>
            </w:r>
          </w:p>
          <w:p w14:paraId="1547E870" w14:textId="1D86262B" w:rsidR="006E1384" w:rsidRDefault="00E4267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21</w:t>
            </w:r>
          </w:p>
          <w:p w14:paraId="1BC298A9" w14:textId="2B5DD240" w:rsidR="006E1384" w:rsidRDefault="00E4267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32</w:t>
            </w:r>
          </w:p>
          <w:p w14:paraId="66B8CEF8" w14:textId="131652F1" w:rsidR="004A29BB" w:rsidRDefault="00E4267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42</w:t>
            </w:r>
          </w:p>
          <w:p w14:paraId="5A78A6B7" w14:textId="77777777" w:rsidR="00E4267B" w:rsidRDefault="00E4267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14:paraId="7E4D9B5D" w14:textId="74EF63F6" w:rsidR="006E1384" w:rsidRDefault="00E4267B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58</w:t>
            </w:r>
          </w:p>
          <w:p w14:paraId="3B6A1ACD" w14:textId="691BF750" w:rsidR="006E1384" w:rsidRPr="00270912" w:rsidRDefault="006E1384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</w:tc>
        <w:tc>
          <w:tcPr>
            <w:tcW w:w="1134" w:type="dxa"/>
          </w:tcPr>
          <w:p w14:paraId="7092F95F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orange</w:t>
            </w:r>
          </w:p>
          <w:p w14:paraId="5175959D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bleue</w:t>
            </w:r>
          </w:p>
          <w:p w14:paraId="26F99BA7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marron</w:t>
            </w:r>
          </w:p>
          <w:p w14:paraId="195C3024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270912">
              <w:rPr>
                <w:rFonts w:asciiTheme="minorHAnsi" w:hAnsiTheme="minorHAnsi"/>
                <w:bCs/>
                <w:color w:val="000000"/>
                <w:sz w:val="24"/>
              </w:rPr>
              <w:t>noire</w:t>
            </w:r>
          </w:p>
          <w:p w14:paraId="70EB9A5E" w14:textId="77777777" w:rsidR="00E4267B" w:rsidRDefault="00E4267B" w:rsidP="003618E6">
            <w:pPr>
              <w:pStyle w:val="Standard"/>
              <w:spacing w:line="276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</w:p>
          <w:p w14:paraId="00AF8ABB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00000"/>
                <w:sz w:val="24"/>
              </w:rPr>
            </w:pPr>
            <w:r w:rsidRPr="00270912">
              <w:rPr>
                <w:rFonts w:asciiTheme="minorHAnsi" w:hAnsiTheme="minorHAnsi"/>
                <w:bCs/>
                <w:color w:val="000000"/>
                <w:sz w:val="24"/>
              </w:rPr>
              <w:t>double noire</w:t>
            </w:r>
          </w:p>
        </w:tc>
      </w:tr>
    </w:tbl>
    <w:p w14:paraId="1D639933" w14:textId="77777777" w:rsidR="003A6077" w:rsidRPr="003618E6" w:rsidRDefault="003A6077" w:rsidP="003A607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 w:rsidRPr="003618E6">
        <w:rPr>
          <w:rFonts w:ascii="Calibri" w:hAnsi="Calibri"/>
          <w:color w:val="000000"/>
          <w:spacing w:val="15"/>
        </w:rPr>
        <w:t>Au bout d’une minute, on retient le dernier mot prononcé. La ceinture atteinte est la dernière ceinture dépassée. On ajoute le nombre de mots prononcés au-delà du dernier mot de la cei</w:t>
      </w:r>
      <w:r w:rsidRPr="003618E6">
        <w:rPr>
          <w:rFonts w:ascii="Calibri" w:hAnsi="Calibri"/>
          <w:color w:val="000000"/>
          <w:spacing w:val="15"/>
        </w:rPr>
        <w:t>n</w:t>
      </w:r>
      <w:r w:rsidRPr="003618E6">
        <w:rPr>
          <w:rFonts w:ascii="Calibri" w:hAnsi="Calibri"/>
          <w:color w:val="000000"/>
          <w:spacing w:val="15"/>
        </w:rPr>
        <w:t>ture atteinte pour obtenir le score de l’élève.</w:t>
      </w:r>
    </w:p>
    <w:p w14:paraId="10F8F7B9" w14:textId="77777777" w:rsidR="00FF2F69" w:rsidRPr="003618E6" w:rsidRDefault="00FF2F69">
      <w:pPr>
        <w:rPr>
          <w:rFonts w:ascii="Calibri" w:hAnsi="Calibri"/>
          <w:sz w:val="28"/>
          <w:szCs w:val="28"/>
        </w:rPr>
      </w:pPr>
    </w:p>
    <w:sectPr w:rsidR="00FF2F69" w:rsidRPr="003618E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6F"/>
    <w:multiLevelType w:val="multilevel"/>
    <w:tmpl w:val="D44E56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71870"/>
    <w:multiLevelType w:val="multilevel"/>
    <w:tmpl w:val="662065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9"/>
    <w:rsid w:val="000977B5"/>
    <w:rsid w:val="001949EF"/>
    <w:rsid w:val="00270912"/>
    <w:rsid w:val="003618E6"/>
    <w:rsid w:val="003A6077"/>
    <w:rsid w:val="004A29BB"/>
    <w:rsid w:val="006E1384"/>
    <w:rsid w:val="00854B2D"/>
    <w:rsid w:val="00C042CD"/>
    <w:rsid w:val="00C10F87"/>
    <w:rsid w:val="00E4267B"/>
    <w:rsid w:val="00ED608B"/>
    <w:rsid w:val="00ED7986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8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rsid w:val="003A60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rsid w:val="003A60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1179</Characters>
  <Application>Microsoft Office Word</Application>
  <DocSecurity>0</DocSecurity>
  <Lines>9</Lines>
  <Paragraphs>2</Paragraphs>
  <ScaleCrop>false</ScaleCrop>
  <Company>Ministere de l'Education Nationale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Ollivier HUNAULT</cp:lastModifiedBy>
  <cp:revision>4</cp:revision>
  <dcterms:created xsi:type="dcterms:W3CDTF">2020-05-05T20:03:00Z</dcterms:created>
  <dcterms:modified xsi:type="dcterms:W3CDTF">2020-05-06T14:18:00Z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