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EE" w:rsidRPr="003D6EB9" w:rsidRDefault="0086718B" w:rsidP="004D6B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 AUX BASES DE DONNÉES</w:t>
      </w:r>
    </w:p>
    <w:p w:rsidR="00941041" w:rsidRDefault="0086718B" w:rsidP="004D6BCE">
      <w:pPr>
        <w:jc w:val="both"/>
        <w:rPr>
          <w:rFonts w:ascii="Arial" w:hAnsi="Arial" w:cs="Arial"/>
          <w:sz w:val="20"/>
          <w:szCs w:val="20"/>
        </w:rPr>
      </w:pPr>
      <w:r w:rsidRPr="009E6E6E">
        <w:rPr>
          <w:rFonts w:ascii="Arial" w:hAnsi="Arial" w:cs="Arial"/>
          <w:sz w:val="20"/>
          <w:szCs w:val="20"/>
        </w:rPr>
        <w:t>Ce module vise à consolider ou développer les savoir-faire suivants :</w:t>
      </w:r>
    </w:p>
    <w:p w:rsidR="009E6E6E" w:rsidRDefault="009E6E6E" w:rsidP="004D6BC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E6E6E" w:rsidTr="00F3214F">
        <w:tc>
          <w:tcPr>
            <w:tcW w:w="3070" w:type="dxa"/>
            <w:vAlign w:val="center"/>
          </w:tcPr>
          <w:p w:rsidR="009E6E6E" w:rsidRPr="00847333" w:rsidRDefault="009E6E6E" w:rsidP="00EC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CONTENUS</w:t>
            </w:r>
          </w:p>
        </w:tc>
        <w:tc>
          <w:tcPr>
            <w:tcW w:w="3071" w:type="dxa"/>
            <w:vAlign w:val="center"/>
          </w:tcPr>
          <w:p w:rsidR="009E6E6E" w:rsidRPr="00847333" w:rsidRDefault="009E6E6E" w:rsidP="00EC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CAPACITÉS ATTENDUES</w:t>
            </w:r>
          </w:p>
        </w:tc>
        <w:tc>
          <w:tcPr>
            <w:tcW w:w="3071" w:type="dxa"/>
            <w:vAlign w:val="center"/>
          </w:tcPr>
          <w:p w:rsidR="009E6E6E" w:rsidRPr="00847333" w:rsidRDefault="009E6E6E" w:rsidP="00EC7C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9E6E6E" w:rsidTr="009E6E6E">
        <w:tc>
          <w:tcPr>
            <w:tcW w:w="3070" w:type="dxa"/>
          </w:tcPr>
          <w:p w:rsidR="009E6E6E" w:rsidRPr="009E6E6E" w:rsidRDefault="009E6E6E" w:rsidP="009E6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E6E">
              <w:rPr>
                <w:rFonts w:ascii="Arial" w:hAnsi="Arial" w:cs="Arial"/>
                <w:b/>
                <w:sz w:val="20"/>
                <w:szCs w:val="20"/>
              </w:rPr>
              <w:t>Contexte.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Principe d’un SGBD. Principe d’une architecture trois-tiers.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Connaître de nom les princ</w:t>
            </w:r>
            <w:r w:rsidRPr="009E6E6E">
              <w:rPr>
                <w:rFonts w:ascii="Arial" w:hAnsi="Arial" w:cs="Arial"/>
                <w:sz w:val="20"/>
                <w:szCs w:val="20"/>
              </w:rPr>
              <w:t>i</w:t>
            </w:r>
            <w:r w:rsidRPr="009E6E6E">
              <w:rPr>
                <w:rFonts w:ascii="Arial" w:hAnsi="Arial" w:cs="Arial"/>
                <w:sz w:val="20"/>
                <w:szCs w:val="20"/>
              </w:rPr>
              <w:t>pales solutions logicielles exi</w:t>
            </w:r>
            <w:r w:rsidRPr="009E6E6E">
              <w:rPr>
                <w:rFonts w:ascii="Arial" w:hAnsi="Arial" w:cs="Arial"/>
                <w:sz w:val="20"/>
                <w:szCs w:val="20"/>
              </w:rPr>
              <w:t>s</w:t>
            </w:r>
            <w:r w:rsidRPr="009E6E6E">
              <w:rPr>
                <w:rFonts w:ascii="Arial" w:hAnsi="Arial" w:cs="Arial"/>
                <w:sz w:val="20"/>
                <w:szCs w:val="20"/>
              </w:rPr>
              <w:t>tantes.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On pointera les limites des structures de données « plates », l’intérêt de subdiv</w:t>
            </w:r>
            <w:r w:rsidRPr="009E6E6E">
              <w:rPr>
                <w:rFonts w:ascii="Arial" w:hAnsi="Arial" w:cs="Arial"/>
                <w:sz w:val="20"/>
                <w:szCs w:val="20"/>
              </w:rPr>
              <w:t>i</w:t>
            </w:r>
            <w:r w:rsidRPr="009E6E6E">
              <w:rPr>
                <w:rFonts w:ascii="Arial" w:hAnsi="Arial" w:cs="Arial"/>
                <w:sz w:val="20"/>
                <w:szCs w:val="20"/>
              </w:rPr>
              <w:t>ser une base en tables, le co</w:t>
            </w:r>
            <w:r w:rsidRPr="009E6E6E">
              <w:rPr>
                <w:rFonts w:ascii="Arial" w:hAnsi="Arial" w:cs="Arial"/>
                <w:sz w:val="20"/>
                <w:szCs w:val="20"/>
              </w:rPr>
              <w:t>n</w:t>
            </w:r>
            <w:r w:rsidRPr="009E6E6E">
              <w:rPr>
                <w:rFonts w:ascii="Arial" w:hAnsi="Arial" w:cs="Arial"/>
                <w:sz w:val="20"/>
                <w:szCs w:val="20"/>
              </w:rPr>
              <w:t>fort d’un langage essentiell</w:t>
            </w:r>
            <w:r w:rsidRPr="009E6E6E">
              <w:rPr>
                <w:rFonts w:ascii="Arial" w:hAnsi="Arial" w:cs="Arial"/>
                <w:sz w:val="20"/>
                <w:szCs w:val="20"/>
              </w:rPr>
              <w:t>e</w:t>
            </w:r>
            <w:r w:rsidRPr="009E6E6E">
              <w:rPr>
                <w:rFonts w:ascii="Arial" w:hAnsi="Arial" w:cs="Arial"/>
                <w:sz w:val="20"/>
                <w:szCs w:val="20"/>
              </w:rPr>
              <w:t>ment déclaratif.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6E" w:rsidTr="009E6E6E">
        <w:tc>
          <w:tcPr>
            <w:tcW w:w="3070" w:type="dxa"/>
          </w:tcPr>
          <w:p w:rsidR="009E6E6E" w:rsidRPr="009E6E6E" w:rsidRDefault="009E6E6E" w:rsidP="009E6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E6E">
              <w:rPr>
                <w:rFonts w:ascii="Arial" w:hAnsi="Arial" w:cs="Arial"/>
                <w:b/>
                <w:sz w:val="20"/>
                <w:szCs w:val="20"/>
              </w:rPr>
              <w:t>Algèbre booléenne.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Tables de vérité des opérateurs logiques ET, OU. Commutativ</w:t>
            </w:r>
            <w:r w:rsidRPr="009E6E6E">
              <w:rPr>
                <w:rFonts w:ascii="Arial" w:hAnsi="Arial" w:cs="Arial"/>
                <w:sz w:val="20"/>
                <w:szCs w:val="20"/>
              </w:rPr>
              <w:t>i</w:t>
            </w:r>
            <w:r w:rsidRPr="009E6E6E">
              <w:rPr>
                <w:rFonts w:ascii="Arial" w:hAnsi="Arial" w:cs="Arial"/>
                <w:sz w:val="20"/>
                <w:szCs w:val="20"/>
              </w:rPr>
              <w:t xml:space="preserve">té. Associativité. Distributivité. Négation d’une conjonction, d’une disjonction. 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Utiliser les connecteurs l</w:t>
            </w:r>
            <w:r w:rsidRPr="009E6E6E">
              <w:rPr>
                <w:rFonts w:ascii="Arial" w:hAnsi="Arial" w:cs="Arial"/>
                <w:sz w:val="20"/>
                <w:szCs w:val="20"/>
              </w:rPr>
              <w:t>o</w:t>
            </w:r>
            <w:r w:rsidRPr="009E6E6E">
              <w:rPr>
                <w:rFonts w:ascii="Arial" w:hAnsi="Arial" w:cs="Arial"/>
                <w:sz w:val="20"/>
                <w:szCs w:val="20"/>
              </w:rPr>
              <w:t>giques pour exprimer une co</w:t>
            </w:r>
            <w:r w:rsidRPr="009E6E6E">
              <w:rPr>
                <w:rFonts w:ascii="Arial" w:hAnsi="Arial" w:cs="Arial"/>
                <w:sz w:val="20"/>
                <w:szCs w:val="20"/>
              </w:rPr>
              <w:t>n</w:t>
            </w:r>
            <w:r w:rsidRPr="009E6E6E">
              <w:rPr>
                <w:rFonts w:ascii="Arial" w:hAnsi="Arial" w:cs="Arial"/>
                <w:sz w:val="20"/>
                <w:szCs w:val="20"/>
              </w:rPr>
              <w:t>dition.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On privilégiera les exemples issus du langage courant ou de l’univers des nombres.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6E" w:rsidTr="009E6E6E">
        <w:tc>
          <w:tcPr>
            <w:tcW w:w="3070" w:type="dxa"/>
          </w:tcPr>
          <w:p w:rsidR="009E6E6E" w:rsidRPr="009E6E6E" w:rsidRDefault="009E6E6E" w:rsidP="009E6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E6E">
              <w:rPr>
                <w:rFonts w:ascii="Arial" w:hAnsi="Arial" w:cs="Arial"/>
                <w:b/>
                <w:sz w:val="20"/>
                <w:szCs w:val="20"/>
              </w:rPr>
              <w:t>Bases et tables de données.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Table (ou relation), champ (ou attribut), type, entrée (ou occu</w:t>
            </w:r>
            <w:r w:rsidRPr="009E6E6E">
              <w:rPr>
                <w:rFonts w:ascii="Arial" w:hAnsi="Arial" w:cs="Arial"/>
                <w:sz w:val="20"/>
                <w:szCs w:val="20"/>
              </w:rPr>
              <w:t>r</w:t>
            </w:r>
            <w:r w:rsidRPr="009E6E6E">
              <w:rPr>
                <w:rFonts w:ascii="Arial" w:hAnsi="Arial" w:cs="Arial"/>
                <w:sz w:val="20"/>
                <w:szCs w:val="20"/>
              </w:rPr>
              <w:t>rence), notion de clé primaire de recherche, de clé étrangère d’intégrité, schéma relationnel.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E6E6E" w:rsidRDefault="009E6E6E" w:rsidP="009E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E6E6E" w:rsidRPr="009E6E6E" w:rsidRDefault="009E6E6E" w:rsidP="009E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9E6E6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Utiliser une application offrant une interface graphique pour prototyper et créer une petite base de données, la compléter, la corriger, la sauvegarder sous différents formats.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Ces concepts sont présentés dans une perspective applic</w:t>
            </w:r>
            <w:r w:rsidRPr="009E6E6E">
              <w:rPr>
                <w:rFonts w:ascii="Arial" w:hAnsi="Arial" w:cs="Arial"/>
                <w:sz w:val="20"/>
                <w:szCs w:val="20"/>
              </w:rPr>
              <w:t>a</w:t>
            </w:r>
            <w:r w:rsidRPr="009E6E6E">
              <w:rPr>
                <w:rFonts w:ascii="Arial" w:hAnsi="Arial" w:cs="Arial"/>
                <w:sz w:val="20"/>
                <w:szCs w:val="20"/>
              </w:rPr>
              <w:t>tive, en prise avec la spécialité du BTS préparé. Le symb</w:t>
            </w:r>
            <w:r w:rsidRPr="009E6E6E">
              <w:rPr>
                <w:rFonts w:ascii="Arial" w:hAnsi="Arial" w:cs="Arial"/>
                <w:sz w:val="20"/>
                <w:szCs w:val="20"/>
              </w:rPr>
              <w:t>o</w:t>
            </w:r>
            <w:r w:rsidRPr="009E6E6E">
              <w:rPr>
                <w:rFonts w:ascii="Arial" w:hAnsi="Arial" w:cs="Arial"/>
                <w:sz w:val="20"/>
                <w:szCs w:val="20"/>
              </w:rPr>
              <w:t>lisme et le formalisme de l’algèbre relationnelle sont hors programme.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La base ne comportera pas plus de quatre tables, ayant chacune un nombre limité de colonnes.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E6E" w:rsidTr="009E6E6E">
        <w:tc>
          <w:tcPr>
            <w:tcW w:w="3070" w:type="dxa"/>
          </w:tcPr>
          <w:p w:rsidR="009E6E6E" w:rsidRPr="009E6E6E" w:rsidRDefault="009E6E6E" w:rsidP="009E6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E6E">
              <w:rPr>
                <w:rFonts w:ascii="Arial" w:hAnsi="Arial" w:cs="Arial"/>
                <w:b/>
                <w:sz w:val="20"/>
                <w:szCs w:val="20"/>
              </w:rPr>
              <w:t>Requêtes SQL</w:t>
            </w:r>
          </w:p>
          <w:p w:rsidR="009E6E6E" w:rsidRPr="009E6E6E" w:rsidRDefault="009E6E6E" w:rsidP="009E6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Tri descendant/ascendant : ORDER BY. Bornes de pagin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 xml:space="preserve">tion : LIMIT. </w:t>
            </w:r>
            <w:proofErr w:type="spellStart"/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Renommage</w:t>
            </w:r>
            <w:proofErr w:type="spellEnd"/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(alias) : AS. Fonctions sc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a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laires : UPPER, LENGTH. Pr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o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jection : SELECT. Restriction, mêlant une ou plusieurs cond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 xml:space="preserve">tions : clause WHERE. </w:t>
            </w:r>
          </w:p>
          <w:p w:rsidR="009E6E6E" w:rsidRPr="009E6E6E" w:rsidRDefault="009E6E6E" w:rsidP="009E6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6E6E" w:rsidRPr="009E6E6E" w:rsidRDefault="009E6E6E" w:rsidP="009E6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Groupage et fonctions d'agr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é</w:t>
            </w: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 xml:space="preserve">gation : GROUP BY, MIN – MAX, SUM, COUNT, AVG, STD. Filtrage post-traitement : clause HAVING. </w:t>
            </w:r>
          </w:p>
          <w:p w:rsidR="009E6E6E" w:rsidRPr="009E6E6E" w:rsidRDefault="009E6E6E" w:rsidP="009E6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  <w:lang w:eastAsia="de-DE"/>
              </w:rPr>
              <w:t>Jointure interne : JOIN ON.</w:t>
            </w:r>
          </w:p>
        </w:tc>
        <w:tc>
          <w:tcPr>
            <w:tcW w:w="3071" w:type="dxa"/>
          </w:tcPr>
          <w:p w:rsidR="009E6E6E" w:rsidRDefault="009E6E6E" w:rsidP="009E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E6E6E" w:rsidRPr="009E6E6E" w:rsidRDefault="009E6E6E" w:rsidP="009E6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9E6E6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Lancer des requêtes sur une base de données de taille que</w:t>
            </w:r>
            <w:r w:rsidRPr="009E6E6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</w:t>
            </w:r>
            <w:r w:rsidRPr="009E6E6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conque, comportant plusieurs tables, que les étudiants n'a</w:t>
            </w:r>
            <w:r w:rsidRPr="009E6E6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</w:t>
            </w:r>
            <w:r w:rsidRPr="009E6E6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ront pas eu à construire mais auront su importer, à l’aide d’une application offrant une interface graphique.</w:t>
            </w: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>Les commandes UNION, I</w:t>
            </w:r>
            <w:r w:rsidRPr="009E6E6E">
              <w:rPr>
                <w:rFonts w:ascii="Arial" w:hAnsi="Arial" w:cs="Arial"/>
                <w:sz w:val="20"/>
                <w:szCs w:val="20"/>
              </w:rPr>
              <w:t>N</w:t>
            </w:r>
            <w:r w:rsidRPr="009E6E6E">
              <w:rPr>
                <w:rFonts w:ascii="Arial" w:hAnsi="Arial" w:cs="Arial"/>
                <w:sz w:val="20"/>
                <w:szCs w:val="20"/>
              </w:rPr>
              <w:t>TERSECT, EXCEPT (ou M</w:t>
            </w:r>
            <w:r w:rsidRPr="009E6E6E">
              <w:rPr>
                <w:rFonts w:ascii="Arial" w:hAnsi="Arial" w:cs="Arial"/>
                <w:sz w:val="20"/>
                <w:szCs w:val="20"/>
              </w:rPr>
              <w:t>I</w:t>
            </w:r>
            <w:r w:rsidRPr="009E6E6E">
              <w:rPr>
                <w:rFonts w:ascii="Arial" w:hAnsi="Arial" w:cs="Arial"/>
                <w:sz w:val="20"/>
                <w:szCs w:val="20"/>
              </w:rPr>
              <w:t>NUS) visant à associer les e</w:t>
            </w:r>
            <w:r w:rsidRPr="009E6E6E">
              <w:rPr>
                <w:rFonts w:ascii="Arial" w:hAnsi="Arial" w:cs="Arial"/>
                <w:sz w:val="20"/>
                <w:szCs w:val="20"/>
              </w:rPr>
              <w:t>n</w:t>
            </w:r>
            <w:r w:rsidRPr="009E6E6E">
              <w:rPr>
                <w:rFonts w:ascii="Arial" w:hAnsi="Arial" w:cs="Arial"/>
                <w:sz w:val="20"/>
                <w:szCs w:val="20"/>
              </w:rPr>
              <w:t>registrements de deux requêtes sont hors programme.</w:t>
            </w: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E6E" w:rsidRPr="009E6E6E" w:rsidRDefault="009E6E6E" w:rsidP="009E6E6E">
            <w:pPr>
              <w:rPr>
                <w:rFonts w:ascii="Arial" w:hAnsi="Arial" w:cs="Arial"/>
                <w:sz w:val="20"/>
                <w:szCs w:val="20"/>
              </w:rPr>
            </w:pPr>
            <w:r w:rsidRPr="009E6E6E">
              <w:rPr>
                <w:rFonts w:ascii="Arial" w:hAnsi="Arial" w:cs="Arial"/>
                <w:sz w:val="20"/>
                <w:szCs w:val="20"/>
              </w:rPr>
              <w:t xml:space="preserve">Les jointures asymétriques sont hors programme. </w:t>
            </w:r>
          </w:p>
        </w:tc>
      </w:tr>
    </w:tbl>
    <w:p w:rsidR="009E6E6E" w:rsidRPr="009E6E6E" w:rsidRDefault="009E6E6E" w:rsidP="004D6BCE">
      <w:pPr>
        <w:jc w:val="both"/>
        <w:rPr>
          <w:rFonts w:ascii="Arial" w:hAnsi="Arial" w:cs="Arial"/>
          <w:sz w:val="20"/>
          <w:szCs w:val="20"/>
        </w:rPr>
      </w:pPr>
    </w:p>
    <w:p w:rsidR="00982A43" w:rsidRPr="009E6E6E" w:rsidRDefault="00982A43" w:rsidP="004D6BCE">
      <w:pPr>
        <w:jc w:val="both"/>
        <w:rPr>
          <w:sz w:val="20"/>
          <w:szCs w:val="20"/>
        </w:rPr>
      </w:pPr>
    </w:p>
    <w:sectPr w:rsidR="00982A43" w:rsidRPr="009E6E6E" w:rsidSect="0094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93" w:rsidRDefault="006D7993" w:rsidP="00731CEB">
      <w:r>
        <w:separator/>
      </w:r>
    </w:p>
  </w:endnote>
  <w:endnote w:type="continuationSeparator" w:id="0">
    <w:p w:rsidR="006D7993" w:rsidRDefault="006D7993" w:rsidP="007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E" w:rsidRPr="00C41DCE" w:rsidRDefault="00C41D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93" w:rsidRDefault="006D7993" w:rsidP="00731CEB">
      <w:r>
        <w:separator/>
      </w:r>
    </w:p>
  </w:footnote>
  <w:footnote w:type="continuationSeparator" w:id="0">
    <w:p w:rsidR="006D7993" w:rsidRDefault="006D7993" w:rsidP="0073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CE"/>
    <w:rsid w:val="00003384"/>
    <w:rsid w:val="000045E7"/>
    <w:rsid w:val="00015FC2"/>
    <w:rsid w:val="00022B03"/>
    <w:rsid w:val="00023FE4"/>
    <w:rsid w:val="00031CA0"/>
    <w:rsid w:val="000344C3"/>
    <w:rsid w:val="0003487B"/>
    <w:rsid w:val="00043A00"/>
    <w:rsid w:val="00043F76"/>
    <w:rsid w:val="00044A75"/>
    <w:rsid w:val="0004536C"/>
    <w:rsid w:val="000557B9"/>
    <w:rsid w:val="00060627"/>
    <w:rsid w:val="000655CC"/>
    <w:rsid w:val="00066B85"/>
    <w:rsid w:val="00066E93"/>
    <w:rsid w:val="000946B6"/>
    <w:rsid w:val="000C26CE"/>
    <w:rsid w:val="000D6A29"/>
    <w:rsid w:val="000E5F00"/>
    <w:rsid w:val="000F584D"/>
    <w:rsid w:val="000F6DD6"/>
    <w:rsid w:val="001017A8"/>
    <w:rsid w:val="0012006F"/>
    <w:rsid w:val="0012598C"/>
    <w:rsid w:val="001326FC"/>
    <w:rsid w:val="00152D6D"/>
    <w:rsid w:val="00152E22"/>
    <w:rsid w:val="00171811"/>
    <w:rsid w:val="00172A07"/>
    <w:rsid w:val="00191286"/>
    <w:rsid w:val="001945C1"/>
    <w:rsid w:val="0019491C"/>
    <w:rsid w:val="00194CB6"/>
    <w:rsid w:val="001A0625"/>
    <w:rsid w:val="001A326B"/>
    <w:rsid w:val="001A4D52"/>
    <w:rsid w:val="001B0662"/>
    <w:rsid w:val="001C12EE"/>
    <w:rsid w:val="001C5A9E"/>
    <w:rsid w:val="001D3FC2"/>
    <w:rsid w:val="001F4E47"/>
    <w:rsid w:val="00200EF5"/>
    <w:rsid w:val="00201FAC"/>
    <w:rsid w:val="0021752F"/>
    <w:rsid w:val="002245FD"/>
    <w:rsid w:val="00230279"/>
    <w:rsid w:val="00236395"/>
    <w:rsid w:val="00241734"/>
    <w:rsid w:val="0024594E"/>
    <w:rsid w:val="00272B66"/>
    <w:rsid w:val="00277C45"/>
    <w:rsid w:val="002833D6"/>
    <w:rsid w:val="00295919"/>
    <w:rsid w:val="00295CF7"/>
    <w:rsid w:val="002A7B67"/>
    <w:rsid w:val="002B1CDB"/>
    <w:rsid w:val="002B4F1F"/>
    <w:rsid w:val="002B7800"/>
    <w:rsid w:val="002C27F5"/>
    <w:rsid w:val="002C7307"/>
    <w:rsid w:val="002C7E42"/>
    <w:rsid w:val="002D7F34"/>
    <w:rsid w:val="002F2655"/>
    <w:rsid w:val="00304C69"/>
    <w:rsid w:val="00342B6C"/>
    <w:rsid w:val="0035191F"/>
    <w:rsid w:val="003530A4"/>
    <w:rsid w:val="003539B0"/>
    <w:rsid w:val="00361B52"/>
    <w:rsid w:val="00367B1C"/>
    <w:rsid w:val="0038588B"/>
    <w:rsid w:val="003912A5"/>
    <w:rsid w:val="00395708"/>
    <w:rsid w:val="003B222C"/>
    <w:rsid w:val="003B72BD"/>
    <w:rsid w:val="003C1986"/>
    <w:rsid w:val="003C2A51"/>
    <w:rsid w:val="003C4C3E"/>
    <w:rsid w:val="003C7889"/>
    <w:rsid w:val="003D00CC"/>
    <w:rsid w:val="003D1190"/>
    <w:rsid w:val="003D54F2"/>
    <w:rsid w:val="003D6EB9"/>
    <w:rsid w:val="003E21C9"/>
    <w:rsid w:val="003F4B9B"/>
    <w:rsid w:val="003F66F0"/>
    <w:rsid w:val="004037DB"/>
    <w:rsid w:val="0041365D"/>
    <w:rsid w:val="004143B4"/>
    <w:rsid w:val="00416888"/>
    <w:rsid w:val="00420553"/>
    <w:rsid w:val="0042213A"/>
    <w:rsid w:val="004258EA"/>
    <w:rsid w:val="004417CE"/>
    <w:rsid w:val="004460F7"/>
    <w:rsid w:val="0044626B"/>
    <w:rsid w:val="00480FD7"/>
    <w:rsid w:val="00495624"/>
    <w:rsid w:val="00496895"/>
    <w:rsid w:val="0049758E"/>
    <w:rsid w:val="004A106A"/>
    <w:rsid w:val="004A6878"/>
    <w:rsid w:val="004B6416"/>
    <w:rsid w:val="004C2633"/>
    <w:rsid w:val="004C2B44"/>
    <w:rsid w:val="004D4E34"/>
    <w:rsid w:val="004D6BCE"/>
    <w:rsid w:val="004D6F11"/>
    <w:rsid w:val="004D7C1E"/>
    <w:rsid w:val="004E38B8"/>
    <w:rsid w:val="004F4270"/>
    <w:rsid w:val="005001F8"/>
    <w:rsid w:val="00500CD3"/>
    <w:rsid w:val="00502406"/>
    <w:rsid w:val="00506556"/>
    <w:rsid w:val="00513F9E"/>
    <w:rsid w:val="005320BA"/>
    <w:rsid w:val="005448C7"/>
    <w:rsid w:val="00557CDC"/>
    <w:rsid w:val="005649E1"/>
    <w:rsid w:val="00566B3C"/>
    <w:rsid w:val="00583E0B"/>
    <w:rsid w:val="0058604A"/>
    <w:rsid w:val="005860B1"/>
    <w:rsid w:val="005957D8"/>
    <w:rsid w:val="005A3B2E"/>
    <w:rsid w:val="005A6ED3"/>
    <w:rsid w:val="005B1702"/>
    <w:rsid w:val="005B4F8A"/>
    <w:rsid w:val="005B5635"/>
    <w:rsid w:val="005B630B"/>
    <w:rsid w:val="005C4A35"/>
    <w:rsid w:val="005C5058"/>
    <w:rsid w:val="005C6F77"/>
    <w:rsid w:val="00600E45"/>
    <w:rsid w:val="00604F7D"/>
    <w:rsid w:val="00605DFB"/>
    <w:rsid w:val="0060734F"/>
    <w:rsid w:val="00625490"/>
    <w:rsid w:val="006427CF"/>
    <w:rsid w:val="00671E80"/>
    <w:rsid w:val="00680ACD"/>
    <w:rsid w:val="00690348"/>
    <w:rsid w:val="00690726"/>
    <w:rsid w:val="00690C32"/>
    <w:rsid w:val="00696D9D"/>
    <w:rsid w:val="006A6549"/>
    <w:rsid w:val="006C47F3"/>
    <w:rsid w:val="006D18E2"/>
    <w:rsid w:val="006D7993"/>
    <w:rsid w:val="006E5245"/>
    <w:rsid w:val="00702BA9"/>
    <w:rsid w:val="00706E86"/>
    <w:rsid w:val="0072341B"/>
    <w:rsid w:val="00731CEB"/>
    <w:rsid w:val="00763BE9"/>
    <w:rsid w:val="007640D8"/>
    <w:rsid w:val="00781D53"/>
    <w:rsid w:val="007929C3"/>
    <w:rsid w:val="007A4A1B"/>
    <w:rsid w:val="007B0789"/>
    <w:rsid w:val="007D1E9D"/>
    <w:rsid w:val="007F61EE"/>
    <w:rsid w:val="00803A1E"/>
    <w:rsid w:val="0081426D"/>
    <w:rsid w:val="0082072D"/>
    <w:rsid w:val="0082335C"/>
    <w:rsid w:val="008234B5"/>
    <w:rsid w:val="0082424D"/>
    <w:rsid w:val="008261E1"/>
    <w:rsid w:val="00835E3C"/>
    <w:rsid w:val="00843713"/>
    <w:rsid w:val="00847333"/>
    <w:rsid w:val="00857CF3"/>
    <w:rsid w:val="0086718B"/>
    <w:rsid w:val="00867229"/>
    <w:rsid w:val="00870E37"/>
    <w:rsid w:val="008906B8"/>
    <w:rsid w:val="008A2ADB"/>
    <w:rsid w:val="008A3F73"/>
    <w:rsid w:val="008B566B"/>
    <w:rsid w:val="008C3BEA"/>
    <w:rsid w:val="008C5302"/>
    <w:rsid w:val="008C7464"/>
    <w:rsid w:val="008E02BB"/>
    <w:rsid w:val="0090128D"/>
    <w:rsid w:val="00906E8F"/>
    <w:rsid w:val="009141BD"/>
    <w:rsid w:val="009277E4"/>
    <w:rsid w:val="009307E3"/>
    <w:rsid w:val="00933241"/>
    <w:rsid w:val="00941041"/>
    <w:rsid w:val="00946030"/>
    <w:rsid w:val="0096446A"/>
    <w:rsid w:val="00982A43"/>
    <w:rsid w:val="00995AB6"/>
    <w:rsid w:val="009A0C87"/>
    <w:rsid w:val="009A0D87"/>
    <w:rsid w:val="009A5C43"/>
    <w:rsid w:val="009C10FF"/>
    <w:rsid w:val="009C2EE7"/>
    <w:rsid w:val="009D2A0B"/>
    <w:rsid w:val="009E6E6E"/>
    <w:rsid w:val="009E7688"/>
    <w:rsid w:val="009F42D7"/>
    <w:rsid w:val="00A02C44"/>
    <w:rsid w:val="00A05D89"/>
    <w:rsid w:val="00A10BCA"/>
    <w:rsid w:val="00A13894"/>
    <w:rsid w:val="00A145B8"/>
    <w:rsid w:val="00A40E18"/>
    <w:rsid w:val="00A4331A"/>
    <w:rsid w:val="00A449D9"/>
    <w:rsid w:val="00A46C45"/>
    <w:rsid w:val="00A47F7C"/>
    <w:rsid w:val="00A55DD3"/>
    <w:rsid w:val="00A76D8C"/>
    <w:rsid w:val="00A94451"/>
    <w:rsid w:val="00A94B7B"/>
    <w:rsid w:val="00AA0410"/>
    <w:rsid w:val="00AA6A3F"/>
    <w:rsid w:val="00AB3B9D"/>
    <w:rsid w:val="00AB6252"/>
    <w:rsid w:val="00AC3ED6"/>
    <w:rsid w:val="00AD31F4"/>
    <w:rsid w:val="00AE2C35"/>
    <w:rsid w:val="00AF0FB8"/>
    <w:rsid w:val="00AF1E49"/>
    <w:rsid w:val="00AF540D"/>
    <w:rsid w:val="00B23447"/>
    <w:rsid w:val="00B4131B"/>
    <w:rsid w:val="00B42F18"/>
    <w:rsid w:val="00B56722"/>
    <w:rsid w:val="00B76893"/>
    <w:rsid w:val="00B76EFB"/>
    <w:rsid w:val="00B91CFA"/>
    <w:rsid w:val="00B93F12"/>
    <w:rsid w:val="00B94154"/>
    <w:rsid w:val="00BB66CC"/>
    <w:rsid w:val="00BC164F"/>
    <w:rsid w:val="00BC697D"/>
    <w:rsid w:val="00BD1D83"/>
    <w:rsid w:val="00BF2D15"/>
    <w:rsid w:val="00C0438F"/>
    <w:rsid w:val="00C15513"/>
    <w:rsid w:val="00C17EA4"/>
    <w:rsid w:val="00C31DDD"/>
    <w:rsid w:val="00C3652E"/>
    <w:rsid w:val="00C3697F"/>
    <w:rsid w:val="00C41DCE"/>
    <w:rsid w:val="00C42886"/>
    <w:rsid w:val="00C55570"/>
    <w:rsid w:val="00C561F5"/>
    <w:rsid w:val="00C576A5"/>
    <w:rsid w:val="00C6585A"/>
    <w:rsid w:val="00C678B5"/>
    <w:rsid w:val="00C72405"/>
    <w:rsid w:val="00C75465"/>
    <w:rsid w:val="00C75967"/>
    <w:rsid w:val="00C773D1"/>
    <w:rsid w:val="00C934F0"/>
    <w:rsid w:val="00CA3111"/>
    <w:rsid w:val="00CA337F"/>
    <w:rsid w:val="00CA7218"/>
    <w:rsid w:val="00CB49E9"/>
    <w:rsid w:val="00CB54F1"/>
    <w:rsid w:val="00CC0489"/>
    <w:rsid w:val="00CC2CB9"/>
    <w:rsid w:val="00CC4A84"/>
    <w:rsid w:val="00CC4B9D"/>
    <w:rsid w:val="00CD62EE"/>
    <w:rsid w:val="00CE12BF"/>
    <w:rsid w:val="00CE473B"/>
    <w:rsid w:val="00CE53E5"/>
    <w:rsid w:val="00D025CE"/>
    <w:rsid w:val="00D0378D"/>
    <w:rsid w:val="00D0544D"/>
    <w:rsid w:val="00D22F6C"/>
    <w:rsid w:val="00D30933"/>
    <w:rsid w:val="00D35A9B"/>
    <w:rsid w:val="00D35EC9"/>
    <w:rsid w:val="00D44D13"/>
    <w:rsid w:val="00D544B5"/>
    <w:rsid w:val="00D55AAE"/>
    <w:rsid w:val="00D575B5"/>
    <w:rsid w:val="00D62A8B"/>
    <w:rsid w:val="00D659D8"/>
    <w:rsid w:val="00D76517"/>
    <w:rsid w:val="00D8726F"/>
    <w:rsid w:val="00DC205C"/>
    <w:rsid w:val="00DC43CF"/>
    <w:rsid w:val="00DC4421"/>
    <w:rsid w:val="00DD0D35"/>
    <w:rsid w:val="00DD2DC0"/>
    <w:rsid w:val="00DD47E2"/>
    <w:rsid w:val="00DE230F"/>
    <w:rsid w:val="00DE4E7A"/>
    <w:rsid w:val="00DF6136"/>
    <w:rsid w:val="00DF70B9"/>
    <w:rsid w:val="00E0514B"/>
    <w:rsid w:val="00E05E8F"/>
    <w:rsid w:val="00E12F66"/>
    <w:rsid w:val="00E15F26"/>
    <w:rsid w:val="00E324CD"/>
    <w:rsid w:val="00E35181"/>
    <w:rsid w:val="00E411FE"/>
    <w:rsid w:val="00E421EE"/>
    <w:rsid w:val="00E73A75"/>
    <w:rsid w:val="00E742B5"/>
    <w:rsid w:val="00E75AD4"/>
    <w:rsid w:val="00E80004"/>
    <w:rsid w:val="00E869EE"/>
    <w:rsid w:val="00EA1C77"/>
    <w:rsid w:val="00EA72B7"/>
    <w:rsid w:val="00EB2150"/>
    <w:rsid w:val="00EB706B"/>
    <w:rsid w:val="00EC2810"/>
    <w:rsid w:val="00EC3A03"/>
    <w:rsid w:val="00EC52F3"/>
    <w:rsid w:val="00ED2BF6"/>
    <w:rsid w:val="00EE1017"/>
    <w:rsid w:val="00EF4EB0"/>
    <w:rsid w:val="00F03A6A"/>
    <w:rsid w:val="00F25B01"/>
    <w:rsid w:val="00F44614"/>
    <w:rsid w:val="00F455C0"/>
    <w:rsid w:val="00F55EF8"/>
    <w:rsid w:val="00F70330"/>
    <w:rsid w:val="00F85AEE"/>
    <w:rsid w:val="00F91C5F"/>
    <w:rsid w:val="00F959FA"/>
    <w:rsid w:val="00FB1182"/>
    <w:rsid w:val="00FB57A6"/>
    <w:rsid w:val="00FB6DDA"/>
    <w:rsid w:val="00FD0244"/>
    <w:rsid w:val="00FF6EF1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09B7-47F8-4999-B0D3-22BF5530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TRANSFORMÉE DE FOURIER DISCRÈTE</vt:lpstr>
    </vt:vector>
  </TitlesOfParts>
  <Company>MEN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TRANSFORMÉE DE FOURIER DISCRÈTE</dc:title>
  <dc:creator>MEN</dc:creator>
  <cp:lastModifiedBy>KZ</cp:lastModifiedBy>
  <cp:revision>2</cp:revision>
  <dcterms:created xsi:type="dcterms:W3CDTF">2015-11-23T15:04:00Z</dcterms:created>
  <dcterms:modified xsi:type="dcterms:W3CDTF">2015-11-23T15:04:00Z</dcterms:modified>
</cp:coreProperties>
</file>