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53" w:rsidRDefault="008C2853" w:rsidP="00351662">
      <w:pPr>
        <w:spacing w:after="0" w:line="240" w:lineRule="auto"/>
        <w:jc w:val="center"/>
        <w:rPr>
          <w:rFonts w:ascii="Calibri" w:hAnsi="Calibri" w:cs="Calibri"/>
          <w:color w:val="F82D2D"/>
          <w:sz w:val="28"/>
          <w:szCs w:val="28"/>
        </w:rPr>
      </w:pPr>
    </w:p>
    <w:p w:rsidR="00581176" w:rsidRPr="000841FC" w:rsidRDefault="00C2525E" w:rsidP="000841FC">
      <w:pPr>
        <w:spacing w:after="0" w:line="240" w:lineRule="auto"/>
        <w:jc w:val="center"/>
        <w:rPr>
          <w:rFonts w:ascii="Calibri" w:hAnsi="Calibri" w:cs="Calibri"/>
          <w:color w:val="2A556E"/>
          <w:sz w:val="28"/>
          <w:szCs w:val="28"/>
        </w:rPr>
      </w:pPr>
      <w:r>
        <w:rPr>
          <w:rFonts w:ascii="Calibri" w:hAnsi="Calibri" w:cs="Calibri"/>
          <w:color w:val="F82D2D"/>
          <w:sz w:val="28"/>
          <w:szCs w:val="28"/>
        </w:rPr>
        <w:t>FICHE 1</w:t>
      </w:r>
      <w:r w:rsidR="00195065">
        <w:rPr>
          <w:rFonts w:ascii="Calibri" w:hAnsi="Calibri" w:cs="Calibri"/>
          <w:color w:val="F82D2D"/>
          <w:sz w:val="28"/>
          <w:szCs w:val="28"/>
        </w:rPr>
        <w:t>4</w:t>
      </w:r>
      <w:r w:rsidR="007728F4">
        <w:rPr>
          <w:rFonts w:ascii="Calibri" w:hAnsi="Calibri" w:cs="Calibri"/>
          <w:color w:val="F82D2D"/>
          <w:sz w:val="28"/>
          <w:szCs w:val="28"/>
        </w:rPr>
        <w:t xml:space="preserve"> </w:t>
      </w:r>
      <w:r w:rsidR="007A0D77" w:rsidRPr="007A0D77">
        <w:rPr>
          <w:rFonts w:ascii="Calibri" w:hAnsi="Calibri" w:cs="Calibri"/>
          <w:color w:val="F82D2D"/>
          <w:sz w:val="28"/>
          <w:szCs w:val="28"/>
        </w:rPr>
        <w:t xml:space="preserve">/ </w:t>
      </w:r>
      <w:r w:rsidR="00351662" w:rsidRPr="007A0D77">
        <w:rPr>
          <w:rFonts w:ascii="Calibri" w:hAnsi="Calibri" w:cs="Calibri"/>
          <w:color w:val="2A556E"/>
          <w:sz w:val="28"/>
          <w:szCs w:val="28"/>
        </w:rPr>
        <w:t>L’ESSENTIEL SUR…</w:t>
      </w:r>
    </w:p>
    <w:p w:rsidR="0039231C" w:rsidRDefault="0039231C" w:rsidP="0039231C">
      <w:pPr>
        <w:pStyle w:val="Paragraphedeliste"/>
        <w:spacing w:after="0" w:line="240" w:lineRule="auto"/>
        <w:rPr>
          <w:rFonts w:ascii="Calibri" w:hAnsi="Calibri" w:cs="Calibri"/>
          <w:color w:val="000000"/>
        </w:rPr>
      </w:pPr>
    </w:p>
    <w:p w:rsidR="000841FC" w:rsidRDefault="00C14E43" w:rsidP="00C14E43">
      <w:pPr>
        <w:jc w:val="center"/>
        <w:rPr>
          <w:u w:val="single"/>
        </w:rPr>
      </w:pPr>
      <w:bookmarkStart w:id="0" w:name="_GoBack"/>
      <w:r w:rsidRPr="00C14E43">
        <w:rPr>
          <w:rFonts w:ascii="Calibri" w:eastAsia="Times New Roman" w:hAnsi="Calibri" w:cs="Arial"/>
          <w:b/>
          <w:color w:val="3D566E"/>
          <w:sz w:val="36"/>
          <w:szCs w:val="20"/>
          <w:lang w:eastAsia="fr-FR"/>
        </w:rPr>
        <w:t>Les services de la vie étudiante</w:t>
      </w:r>
    </w:p>
    <w:bookmarkEnd w:id="0"/>
    <w:p w:rsidR="000841FC" w:rsidRDefault="000841FC" w:rsidP="000841FC">
      <w:pPr>
        <w:spacing w:after="0" w:line="259" w:lineRule="auto"/>
        <w:rPr>
          <w:rFonts w:ascii="Calibri" w:eastAsia="Times New Roman" w:hAnsi="Calibri" w:cs="Arial"/>
          <w:b/>
          <w:color w:val="3D566E"/>
          <w:sz w:val="28"/>
          <w:szCs w:val="20"/>
          <w:lang w:eastAsia="fr-FR"/>
        </w:rPr>
      </w:pPr>
    </w:p>
    <w:p w:rsidR="00017AB9" w:rsidRDefault="00017AB9" w:rsidP="00017AB9">
      <w:pPr>
        <w:spacing w:after="0" w:line="240" w:lineRule="auto"/>
        <w:jc w:val="both"/>
        <w:rPr>
          <w:rFonts w:ascii="Calibri" w:eastAsia="Times New Roman" w:hAnsi="Calibri" w:cs="Arial"/>
          <w:b/>
          <w:color w:val="3D566E"/>
          <w:sz w:val="24"/>
          <w:szCs w:val="20"/>
          <w:lang w:eastAsia="fr-FR"/>
        </w:rPr>
      </w:pPr>
      <w:r w:rsidRPr="00017AB9">
        <w:t xml:space="preserve">La </w:t>
      </w:r>
      <w:r w:rsidR="004D778A">
        <w:t>très grande majorité</w:t>
      </w:r>
      <w:r w:rsidRPr="00017AB9">
        <w:t xml:space="preserve"> des informations relatives aux aides et disposi</w:t>
      </w:r>
      <w:r w:rsidR="002E33C0">
        <w:t>tifs ouverts aux étudiants est disponible</w:t>
      </w:r>
      <w:r w:rsidRPr="00017AB9">
        <w:t xml:space="preserve"> sur </w:t>
      </w:r>
      <w:r w:rsidRPr="00017AB9">
        <w:rPr>
          <w:rFonts w:ascii="Calibri" w:eastAsia="Times New Roman" w:hAnsi="Calibri" w:cs="Arial"/>
          <w:b/>
          <w:color w:val="3D566E"/>
          <w:sz w:val="24"/>
          <w:szCs w:val="20"/>
          <w:lang w:eastAsia="fr-FR"/>
        </w:rPr>
        <w:t xml:space="preserve">le portail </w:t>
      </w:r>
      <w:hyperlink r:id="rId9" w:history="1">
        <w:r w:rsidRPr="00017AB9">
          <w:rPr>
            <w:rFonts w:ascii="Calibri" w:eastAsia="Times New Roman" w:hAnsi="Calibri" w:cs="Arial"/>
            <w:b/>
            <w:color w:val="3D566E"/>
            <w:sz w:val="24"/>
            <w:szCs w:val="20"/>
            <w:lang w:eastAsia="fr-FR"/>
          </w:rPr>
          <w:t>étudiant.gouv.fr</w:t>
        </w:r>
      </w:hyperlink>
      <w:r w:rsidRPr="00017AB9">
        <w:rPr>
          <w:rFonts w:ascii="Calibri" w:eastAsia="Times New Roman" w:hAnsi="Calibri" w:cs="Arial"/>
          <w:b/>
          <w:color w:val="3D566E"/>
          <w:sz w:val="24"/>
          <w:szCs w:val="20"/>
          <w:lang w:eastAsia="fr-FR"/>
        </w:rPr>
        <w:t xml:space="preserve">. </w:t>
      </w:r>
    </w:p>
    <w:p w:rsidR="00E33EA6" w:rsidRPr="00017AB9" w:rsidRDefault="00E33EA6" w:rsidP="00017AB9">
      <w:pPr>
        <w:spacing w:after="0" w:line="240" w:lineRule="auto"/>
        <w:jc w:val="both"/>
        <w:rPr>
          <w:rFonts w:ascii="Calibri" w:eastAsia="Times New Roman" w:hAnsi="Calibri" w:cs="Arial"/>
          <w:b/>
          <w:color w:val="3D566E"/>
          <w:sz w:val="24"/>
          <w:szCs w:val="20"/>
          <w:lang w:eastAsia="fr-FR"/>
        </w:rPr>
      </w:pPr>
    </w:p>
    <w:p w:rsidR="00017AB9" w:rsidRPr="00017AB9" w:rsidRDefault="00017AB9" w:rsidP="00017AB9">
      <w:pPr>
        <w:spacing w:after="0" w:line="240" w:lineRule="auto"/>
        <w:jc w:val="both"/>
      </w:pPr>
      <w:r w:rsidRPr="00017AB9">
        <w:t>Tout étudiant</w:t>
      </w:r>
      <w:r w:rsidR="00185B75">
        <w:t xml:space="preserve"> ou futur étudiant </w:t>
      </w:r>
      <w:r w:rsidRPr="00017AB9">
        <w:t xml:space="preserve">inscrit sur la </w:t>
      </w:r>
      <w:r>
        <w:t xml:space="preserve">plateforme Parcoursup </w:t>
      </w:r>
      <w:r w:rsidRPr="00017AB9">
        <w:t xml:space="preserve">reçoit automatiquement un kit de connexion pour ouvrir son compte personnel sur </w:t>
      </w:r>
      <w:hyperlink r:id="rId10" w:history="1">
        <w:r w:rsidRPr="00017AB9">
          <w:rPr>
            <w:rFonts w:ascii="Calibri" w:eastAsia="Times New Roman" w:hAnsi="Calibri" w:cs="Arial"/>
            <w:b/>
            <w:color w:val="3D566E"/>
            <w:sz w:val="24"/>
            <w:szCs w:val="20"/>
            <w:lang w:eastAsia="fr-FR"/>
          </w:rPr>
          <w:t>messervices.etudiant.gouv.fr</w:t>
        </w:r>
      </w:hyperlink>
      <w:r w:rsidRPr="00017AB9">
        <w:rPr>
          <w:rFonts w:ascii="Calibri" w:eastAsia="Times New Roman" w:hAnsi="Calibri" w:cs="Arial"/>
          <w:b/>
          <w:color w:val="3D566E"/>
          <w:sz w:val="24"/>
          <w:szCs w:val="20"/>
          <w:lang w:eastAsia="fr-FR"/>
        </w:rPr>
        <w:t>.</w:t>
      </w:r>
      <w:r w:rsidR="00E33EA6">
        <w:rPr>
          <w:rFonts w:ascii="Calibri" w:eastAsia="Times New Roman" w:hAnsi="Calibri" w:cs="Arial"/>
          <w:b/>
          <w:color w:val="3D566E"/>
          <w:sz w:val="24"/>
          <w:szCs w:val="20"/>
          <w:lang w:eastAsia="fr-FR"/>
        </w:rPr>
        <w:t xml:space="preserve"> </w:t>
      </w:r>
      <w:r w:rsidRPr="00017AB9">
        <w:t xml:space="preserve">Ce compte lui servira pour toutes ses démarches (demande de bourse, demande de logement, prise de rendez-vous avec les services du Crous, etc…). </w:t>
      </w:r>
    </w:p>
    <w:p w:rsidR="00017AB9" w:rsidRPr="00C7799B" w:rsidRDefault="00017AB9" w:rsidP="000841FC">
      <w:pPr>
        <w:spacing w:after="0" w:line="259" w:lineRule="auto"/>
        <w:rPr>
          <w:rFonts w:ascii="Calibri" w:eastAsia="Times New Roman" w:hAnsi="Calibri" w:cs="Arial"/>
          <w:b/>
          <w:color w:val="3D566E"/>
          <w:sz w:val="32"/>
          <w:szCs w:val="20"/>
          <w:lang w:eastAsia="fr-FR"/>
        </w:rPr>
      </w:pPr>
    </w:p>
    <w:p w:rsidR="00E33EA6" w:rsidRPr="00017AB9" w:rsidRDefault="00017AB9" w:rsidP="003D0537">
      <w:pPr>
        <w:spacing w:after="120" w:line="259" w:lineRule="auto"/>
        <w:rPr>
          <w:rFonts w:ascii="Calibri" w:eastAsia="Times New Roman" w:hAnsi="Calibri" w:cs="Arial"/>
          <w:b/>
          <w:color w:val="3D566E"/>
          <w:sz w:val="36"/>
          <w:szCs w:val="20"/>
          <w:lang w:eastAsia="fr-FR"/>
        </w:rPr>
      </w:pPr>
      <w:r w:rsidRPr="00017AB9">
        <w:rPr>
          <w:rFonts w:ascii="Calibri" w:eastAsia="Times New Roman" w:hAnsi="Calibri" w:cs="Arial"/>
          <w:b/>
          <w:color w:val="3D566E"/>
          <w:sz w:val="36"/>
          <w:szCs w:val="20"/>
          <w:lang w:eastAsia="fr-FR"/>
        </w:rPr>
        <w:t>Aides directes</w:t>
      </w:r>
    </w:p>
    <w:p w:rsidR="00017AB9" w:rsidRPr="00017AB9" w:rsidRDefault="00017AB9" w:rsidP="003D30A5">
      <w:pPr>
        <w:pStyle w:val="Paragraphedeliste"/>
        <w:numPr>
          <w:ilvl w:val="0"/>
          <w:numId w:val="2"/>
        </w:numPr>
        <w:spacing w:after="0" w:line="259" w:lineRule="auto"/>
        <w:rPr>
          <w:rFonts w:ascii="Calibri" w:eastAsia="Times New Roman" w:hAnsi="Calibri" w:cs="Arial"/>
          <w:b/>
          <w:color w:val="3D566E"/>
          <w:sz w:val="28"/>
          <w:szCs w:val="20"/>
          <w:lang w:eastAsia="fr-FR"/>
        </w:rPr>
      </w:pPr>
      <w:r w:rsidRPr="00017AB9">
        <w:rPr>
          <w:rFonts w:ascii="Calibri" w:eastAsia="Times New Roman" w:hAnsi="Calibri" w:cs="Arial"/>
          <w:b/>
          <w:color w:val="3D566E"/>
          <w:sz w:val="28"/>
          <w:szCs w:val="20"/>
          <w:lang w:eastAsia="fr-FR"/>
        </w:rPr>
        <w:t>Les bourses sur critères sociaux (BCS)</w:t>
      </w:r>
    </w:p>
    <w:p w:rsidR="00017AB9" w:rsidRDefault="00017AB9" w:rsidP="00017AB9">
      <w:pPr>
        <w:spacing w:after="0" w:line="240" w:lineRule="auto"/>
        <w:jc w:val="both"/>
      </w:pPr>
      <w:r w:rsidRPr="00017AB9">
        <w:t xml:space="preserve">Les étudiants de moins de 28 ans inscrits en formation initiale dans un établissement habilité à recevoir des boursiers, peuvent faire une demande </w:t>
      </w:r>
      <w:r w:rsidRPr="00017AB9">
        <w:rPr>
          <w:rFonts w:ascii="Calibri" w:eastAsia="Times New Roman" w:hAnsi="Calibri" w:cs="Arial"/>
          <w:b/>
          <w:color w:val="3D566E"/>
          <w:sz w:val="24"/>
          <w:szCs w:val="20"/>
          <w:lang w:eastAsia="fr-FR"/>
        </w:rPr>
        <w:t>de bourse du 15 janvier au 31 mai 2018</w:t>
      </w:r>
      <w:r w:rsidRPr="00017AB9">
        <w:t xml:space="preserve"> à travers la procédure du Dossier Social Etudiant (DSE) sur le portail </w:t>
      </w:r>
      <w:hyperlink r:id="rId11" w:history="1">
        <w:r w:rsidRPr="00017AB9">
          <w:t>messervices.etudiant.gouv.fr</w:t>
        </w:r>
      </w:hyperlink>
      <w:r>
        <w:t xml:space="preserve">. </w:t>
      </w:r>
    </w:p>
    <w:p w:rsidR="00017AB9" w:rsidRPr="00017AB9" w:rsidRDefault="00017AB9" w:rsidP="00017AB9">
      <w:pPr>
        <w:spacing w:after="0" w:line="240" w:lineRule="auto"/>
        <w:jc w:val="both"/>
      </w:pPr>
    </w:p>
    <w:p w:rsidR="00017AB9" w:rsidRPr="00017AB9" w:rsidRDefault="00017AB9" w:rsidP="00017AB9">
      <w:pPr>
        <w:spacing w:after="160" w:line="259" w:lineRule="auto"/>
        <w:rPr>
          <w:rFonts w:ascii="Arial" w:eastAsia="Calibri" w:hAnsi="Arial" w:cs="Arial"/>
          <w:bCs/>
          <w:color w:val="221E1F"/>
          <w:sz w:val="20"/>
          <w:szCs w:val="20"/>
        </w:rPr>
      </w:pPr>
      <w:r w:rsidRPr="00017AB9">
        <w:rPr>
          <w:rFonts w:ascii="Calibri" w:eastAsia="Calibri" w:hAnsi="Calibri" w:cs="Times New Roman"/>
          <w:noProof/>
          <w:sz w:val="20"/>
          <w:szCs w:val="20"/>
          <w:lang w:eastAsia="fr-FR"/>
        </w:rPr>
        <w:drawing>
          <wp:anchor distT="0" distB="0" distL="114300" distR="114300" simplePos="0" relativeHeight="251659264" behindDoc="1" locked="0" layoutInCell="1" allowOverlap="1">
            <wp:simplePos x="0" y="0"/>
            <wp:positionH relativeFrom="column">
              <wp:posOffset>1157605</wp:posOffset>
            </wp:positionH>
            <wp:positionV relativeFrom="paragraph">
              <wp:posOffset>1905</wp:posOffset>
            </wp:positionV>
            <wp:extent cx="3865880" cy="971550"/>
            <wp:effectExtent l="0" t="0" r="1270" b="0"/>
            <wp:wrapTight wrapText="bothSides">
              <wp:wrapPolygon edited="0">
                <wp:start x="0" y="0"/>
                <wp:lineTo x="0" y="21176"/>
                <wp:lineTo x="21501" y="21176"/>
                <wp:lineTo x="2150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65880" cy="971550"/>
                    </a:xfrm>
                    <a:prstGeom prst="rect">
                      <a:avLst/>
                    </a:prstGeom>
                  </pic:spPr>
                </pic:pic>
              </a:graphicData>
            </a:graphic>
          </wp:anchor>
        </w:drawing>
      </w:r>
      <w:r w:rsidRPr="00017AB9">
        <w:rPr>
          <w:rFonts w:ascii="Arial" w:eastAsia="Calibri" w:hAnsi="Arial" w:cs="Arial"/>
          <w:bCs/>
          <w:color w:val="221E1F"/>
          <w:sz w:val="20"/>
          <w:szCs w:val="20"/>
        </w:rPr>
        <w:t xml:space="preserve"> </w:t>
      </w:r>
    </w:p>
    <w:p w:rsidR="00017AB9" w:rsidRPr="00017AB9" w:rsidRDefault="00017AB9" w:rsidP="00017AB9">
      <w:pPr>
        <w:spacing w:after="160" w:line="259" w:lineRule="auto"/>
        <w:rPr>
          <w:rFonts w:ascii="Arial" w:eastAsia="Calibri" w:hAnsi="Arial" w:cs="Arial"/>
          <w:bCs/>
          <w:color w:val="221E1F"/>
          <w:sz w:val="20"/>
          <w:szCs w:val="20"/>
        </w:rPr>
      </w:pPr>
    </w:p>
    <w:p w:rsidR="00017AB9" w:rsidRPr="00017AB9" w:rsidRDefault="00017AB9" w:rsidP="00017AB9">
      <w:pPr>
        <w:spacing w:after="160" w:line="259" w:lineRule="auto"/>
        <w:rPr>
          <w:rFonts w:ascii="Arial" w:eastAsia="Calibri" w:hAnsi="Arial" w:cs="Arial"/>
          <w:bCs/>
          <w:color w:val="221E1F"/>
          <w:sz w:val="20"/>
          <w:szCs w:val="20"/>
        </w:rPr>
      </w:pPr>
    </w:p>
    <w:p w:rsidR="00017AB9" w:rsidRPr="00017AB9" w:rsidRDefault="00017AB9" w:rsidP="00017AB9">
      <w:pPr>
        <w:spacing w:after="160" w:line="259" w:lineRule="auto"/>
        <w:rPr>
          <w:rFonts w:ascii="Arial" w:eastAsia="Calibri" w:hAnsi="Arial" w:cs="Arial"/>
          <w:bCs/>
          <w:color w:val="221E1F"/>
          <w:sz w:val="20"/>
          <w:szCs w:val="20"/>
        </w:rPr>
      </w:pPr>
    </w:p>
    <w:p w:rsidR="00017AB9" w:rsidRDefault="00017AB9" w:rsidP="00017AB9">
      <w:pPr>
        <w:spacing w:after="0" w:line="240" w:lineRule="auto"/>
        <w:jc w:val="both"/>
        <w:rPr>
          <w:rFonts w:ascii="Calibri" w:eastAsia="Times New Roman" w:hAnsi="Calibri" w:cs="Arial"/>
          <w:b/>
          <w:color w:val="3D566E"/>
          <w:sz w:val="24"/>
          <w:szCs w:val="20"/>
          <w:lang w:eastAsia="fr-FR"/>
        </w:rPr>
      </w:pPr>
      <w:r w:rsidRPr="00017AB9">
        <w:t xml:space="preserve">Un simulateur intégré à </w:t>
      </w:r>
      <w:hyperlink r:id="rId13" w:history="1">
        <w:r w:rsidRPr="00017AB9">
          <w:t>messervices.etudiant.gouv.fr</w:t>
        </w:r>
      </w:hyperlink>
      <w:r w:rsidRPr="00017AB9">
        <w:t xml:space="preserve"> permet à chaque futur étudiant de vérifier s’il est éligible à une bourse sur critères sociaux en fonction des ressources de ses parents et des caractéristiques de sa situation.</w:t>
      </w:r>
      <w:r w:rsidR="00E33EA6">
        <w:t xml:space="preserve"> </w:t>
      </w:r>
      <w:r w:rsidRPr="00017AB9">
        <w:t xml:space="preserve">Les bourses sur critères sociaux sont réparties en 8 échelons (numérotés de 0bis à 7) et vont </w:t>
      </w:r>
      <w:r w:rsidRPr="00017AB9">
        <w:rPr>
          <w:rFonts w:ascii="Calibri" w:eastAsia="Times New Roman" w:hAnsi="Calibri" w:cs="Arial"/>
          <w:b/>
          <w:color w:val="3D566E"/>
          <w:sz w:val="24"/>
          <w:szCs w:val="20"/>
          <w:lang w:eastAsia="fr-FR"/>
        </w:rPr>
        <w:t xml:space="preserve">de 1 009 € à 5 551 € par année universitaire. </w:t>
      </w:r>
    </w:p>
    <w:p w:rsidR="00E33EA6" w:rsidRPr="00017AB9" w:rsidRDefault="00E33EA6" w:rsidP="00017AB9">
      <w:pPr>
        <w:spacing w:after="0" w:line="240" w:lineRule="auto"/>
        <w:jc w:val="both"/>
        <w:rPr>
          <w:rFonts w:ascii="Calibri" w:eastAsia="Times New Roman" w:hAnsi="Calibri" w:cs="Arial"/>
          <w:b/>
          <w:color w:val="3D566E"/>
          <w:sz w:val="24"/>
          <w:szCs w:val="20"/>
          <w:lang w:eastAsia="fr-FR"/>
        </w:rPr>
      </w:pPr>
    </w:p>
    <w:p w:rsidR="00017AB9" w:rsidRPr="00017AB9" w:rsidRDefault="00017AB9" w:rsidP="00017AB9">
      <w:pPr>
        <w:spacing w:after="0" w:line="240" w:lineRule="auto"/>
        <w:jc w:val="both"/>
      </w:pPr>
      <w:r w:rsidRPr="00017AB9">
        <w:t xml:space="preserve">La bourse sur critères sociaux est versée en dix mensualités égales, de septembre à juin, sur le compte bancaire de l’étudiant. </w:t>
      </w:r>
    </w:p>
    <w:p w:rsidR="00D36336" w:rsidRDefault="00D36336" w:rsidP="00017AB9">
      <w:pPr>
        <w:spacing w:after="0" w:line="240" w:lineRule="auto"/>
        <w:jc w:val="both"/>
        <w:rPr>
          <w:rFonts w:ascii="Calibri" w:eastAsia="Times New Roman" w:hAnsi="Calibri" w:cs="Arial"/>
          <w:b/>
          <w:color w:val="3D566E"/>
          <w:sz w:val="24"/>
          <w:szCs w:val="20"/>
          <w:lang w:eastAsia="fr-FR"/>
        </w:rPr>
      </w:pPr>
    </w:p>
    <w:p w:rsidR="00017AB9" w:rsidRDefault="00017AB9" w:rsidP="00017AB9">
      <w:pPr>
        <w:spacing w:after="0" w:line="240" w:lineRule="auto"/>
        <w:jc w:val="both"/>
        <w:rPr>
          <w:rFonts w:ascii="Calibri" w:eastAsia="Times New Roman" w:hAnsi="Calibri" w:cs="Arial"/>
          <w:b/>
          <w:color w:val="3D566E"/>
          <w:sz w:val="24"/>
          <w:szCs w:val="20"/>
          <w:lang w:eastAsia="fr-FR"/>
        </w:rPr>
      </w:pPr>
      <w:r w:rsidRPr="004D778A">
        <w:rPr>
          <w:rFonts w:ascii="Calibri" w:hAnsi="Calibri" w:cs="Calibri"/>
          <w:b/>
          <w:color w:val="F82D2D"/>
          <w:sz w:val="28"/>
          <w:szCs w:val="28"/>
        </w:rPr>
        <w:t>Nouveauté 2018</w:t>
      </w:r>
      <w:r w:rsidRPr="004D778A">
        <w:t> </w:t>
      </w:r>
      <w:r w:rsidRPr="00017AB9">
        <w:t xml:space="preserve">: </w:t>
      </w:r>
      <w:r>
        <w:t>les dossiers complets</w:t>
      </w:r>
      <w:r w:rsidRPr="00017AB9">
        <w:t xml:space="preserve">, </w:t>
      </w:r>
      <w:r w:rsidR="00185B75">
        <w:t>dont les inscription</w:t>
      </w:r>
      <w:r w:rsidR="004D778A">
        <w:t>s</w:t>
      </w:r>
      <w:r w:rsidR="00185B75">
        <w:t xml:space="preserve"> adminis</w:t>
      </w:r>
      <w:r w:rsidR="004D778A">
        <w:t>tratives auront été finalisées </w:t>
      </w:r>
      <w:r w:rsidR="00185B75">
        <w:t xml:space="preserve"> avant le 25 août</w:t>
      </w:r>
      <w:r w:rsidR="004D778A">
        <w:t>,</w:t>
      </w:r>
      <w:r w:rsidR="00185B75">
        <w:t xml:space="preserve"> </w:t>
      </w:r>
      <w:r w:rsidRPr="00017AB9">
        <w:t xml:space="preserve">feront l’objet d’un premier paiement </w:t>
      </w:r>
      <w:r w:rsidRPr="00017AB9">
        <w:rPr>
          <w:rFonts w:ascii="Calibri" w:eastAsia="Times New Roman" w:hAnsi="Calibri" w:cs="Arial"/>
          <w:b/>
          <w:color w:val="3D566E"/>
          <w:sz w:val="24"/>
          <w:szCs w:val="20"/>
          <w:lang w:eastAsia="fr-FR"/>
        </w:rPr>
        <w:t>dès le 30 août 2018 pour faciliter la rentrée, puis à date fixe le 5 de chaque mois d’octobre à juin.</w:t>
      </w:r>
    </w:p>
    <w:p w:rsidR="00017AB9" w:rsidRPr="00017AB9" w:rsidRDefault="00017AB9" w:rsidP="00017AB9">
      <w:pPr>
        <w:spacing w:after="0" w:line="240" w:lineRule="auto"/>
        <w:jc w:val="both"/>
      </w:pPr>
    </w:p>
    <w:p w:rsidR="00017AB9" w:rsidRPr="00017AB9" w:rsidRDefault="00017AB9" w:rsidP="003D30A5">
      <w:pPr>
        <w:pStyle w:val="Paragraphedeliste"/>
        <w:numPr>
          <w:ilvl w:val="0"/>
          <w:numId w:val="2"/>
        </w:numPr>
        <w:spacing w:after="0" w:line="259" w:lineRule="auto"/>
        <w:rPr>
          <w:rFonts w:ascii="Calibri" w:eastAsia="Times New Roman" w:hAnsi="Calibri" w:cs="Arial"/>
          <w:b/>
          <w:color w:val="3D566E"/>
          <w:sz w:val="28"/>
          <w:szCs w:val="20"/>
          <w:lang w:eastAsia="fr-FR"/>
        </w:rPr>
      </w:pPr>
      <w:r w:rsidRPr="00017AB9">
        <w:rPr>
          <w:rFonts w:ascii="Calibri" w:eastAsia="Times New Roman" w:hAnsi="Calibri" w:cs="Arial"/>
          <w:b/>
          <w:color w:val="3D566E"/>
          <w:sz w:val="28"/>
          <w:szCs w:val="20"/>
          <w:lang w:eastAsia="fr-FR"/>
        </w:rPr>
        <w:t>Les autres aides financières proposées par les Crous</w:t>
      </w:r>
    </w:p>
    <w:p w:rsidR="00017AB9" w:rsidRPr="00017AB9" w:rsidRDefault="00017AB9" w:rsidP="003D30A5">
      <w:pPr>
        <w:numPr>
          <w:ilvl w:val="0"/>
          <w:numId w:val="1"/>
        </w:numPr>
        <w:spacing w:after="160" w:line="259" w:lineRule="auto"/>
        <w:ind w:left="714" w:hanging="357"/>
      </w:pPr>
      <w:r w:rsidRPr="00017AB9">
        <w:rPr>
          <w:rFonts w:ascii="Calibri" w:eastAsia="Times New Roman" w:hAnsi="Calibri" w:cs="Arial"/>
          <w:b/>
          <w:color w:val="3D566E"/>
          <w:sz w:val="24"/>
          <w:szCs w:val="20"/>
          <w:lang w:eastAsia="fr-FR"/>
        </w:rPr>
        <w:t>Aide spécifique annuelle :</w:t>
      </w:r>
      <w:r w:rsidRPr="00017AB9">
        <w:rPr>
          <w:rFonts w:ascii="Arial" w:eastAsia="Calibri" w:hAnsi="Arial" w:cs="Arial"/>
          <w:bCs/>
          <w:color w:val="221E1F"/>
          <w:sz w:val="20"/>
          <w:szCs w:val="20"/>
        </w:rPr>
        <w:t xml:space="preserve"> </w:t>
      </w:r>
      <w:r w:rsidRPr="00017AB9">
        <w:t>réservé aux étudiants</w:t>
      </w:r>
      <w:r w:rsidR="00185B75">
        <w:t xml:space="preserve"> ou futurs étudiants</w:t>
      </w:r>
      <w:r w:rsidRPr="00017AB9">
        <w:t xml:space="preserve"> non éligibles à la bourse sur critère sociaux, en situation d’indépendance avérée (ne bénéficiant plus </w:t>
      </w:r>
      <w:r w:rsidR="00C80F50">
        <w:t xml:space="preserve">du </w:t>
      </w:r>
      <w:r w:rsidRPr="00017AB9">
        <w:t xml:space="preserve">soutien matériel de ses </w:t>
      </w:r>
      <w:r w:rsidRPr="00017AB9">
        <w:lastRenderedPageBreak/>
        <w:t xml:space="preserve">parents), de rupture familiale ou en cas de reprise d’étude. La demande se fait via le Dossier Social Etudiant en y exposant la situation particulière. </w:t>
      </w:r>
    </w:p>
    <w:p w:rsidR="00017AB9" w:rsidRPr="004D778A" w:rsidRDefault="00017AB9" w:rsidP="004D778A">
      <w:pPr>
        <w:numPr>
          <w:ilvl w:val="0"/>
          <w:numId w:val="1"/>
        </w:numPr>
        <w:spacing w:after="160" w:line="259" w:lineRule="auto"/>
        <w:ind w:left="714" w:right="-284" w:hanging="357"/>
      </w:pPr>
      <w:r w:rsidRPr="00017AB9">
        <w:rPr>
          <w:rFonts w:ascii="Calibri" w:eastAsia="Times New Roman" w:hAnsi="Calibri" w:cs="Arial"/>
          <w:b/>
          <w:color w:val="3D566E"/>
          <w:sz w:val="24"/>
          <w:szCs w:val="20"/>
          <w:lang w:eastAsia="fr-FR"/>
        </w:rPr>
        <w:t>Aide spécifique ponctuelle</w:t>
      </w:r>
      <w:r w:rsidRPr="00017AB9">
        <w:rPr>
          <w:rFonts w:ascii="Arial" w:eastAsia="Calibri" w:hAnsi="Arial" w:cs="Arial"/>
          <w:bCs/>
          <w:color w:val="221E1F"/>
          <w:sz w:val="20"/>
          <w:szCs w:val="20"/>
        </w:rPr>
        <w:t xml:space="preserve"> : </w:t>
      </w:r>
      <w:r w:rsidRPr="00017AB9">
        <w:t>en faveur de l’étudiant qui rencontre momentanément de graves difficultés. Demande auprès du service social de son Crous.</w:t>
      </w:r>
    </w:p>
    <w:p w:rsidR="00017AB9" w:rsidRPr="00017AB9" w:rsidRDefault="00FA501A" w:rsidP="00017AB9">
      <w:pPr>
        <w:spacing w:after="160" w:line="259" w:lineRule="auto"/>
        <w:rPr>
          <w:rFonts w:ascii="Arial" w:eastAsia="Calibri" w:hAnsi="Arial" w:cs="Arial"/>
          <w:b/>
          <w:bCs/>
          <w:color w:val="221E1F"/>
          <w:sz w:val="20"/>
          <w:szCs w:val="20"/>
        </w:rPr>
      </w:pPr>
      <w:r>
        <w:rPr>
          <w:rFonts w:ascii="Arial" w:eastAsia="Calibri" w:hAnsi="Arial" w:cs="Arial"/>
          <w:b/>
          <w:bCs/>
          <w:noProof/>
          <w:color w:val="221E1F"/>
          <w:sz w:val="20"/>
          <w:szCs w:val="20"/>
          <w:lang w:eastAsia="fr-FR"/>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18415</wp:posOffset>
                </wp:positionV>
                <wp:extent cx="6296025" cy="714375"/>
                <wp:effectExtent l="0" t="0" r="285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714375"/>
                        </a:xfrm>
                        <a:prstGeom prst="rect">
                          <a:avLst/>
                        </a:prstGeom>
                        <a:solidFill>
                          <a:sysClr val="window" lastClr="FFFFFF"/>
                        </a:solidFill>
                        <a:ln w="12700">
                          <a:solidFill>
                            <a:sysClr val="windowText" lastClr="000000"/>
                          </a:solidFill>
                          <a:prstDash val="solid"/>
                        </a:ln>
                        <a:effectLst/>
                      </wps:spPr>
                      <wps:txbx>
                        <w:txbxContent>
                          <w:p w:rsidR="00AD546F" w:rsidRPr="009F4BBB" w:rsidRDefault="00AD546F" w:rsidP="00017AB9">
                            <w:pPr>
                              <w:rPr>
                                <w:rFonts w:ascii="Arial" w:hAnsi="Arial" w:cs="Arial"/>
                                <w:bCs/>
                                <w:sz w:val="20"/>
                                <w:szCs w:val="20"/>
                              </w:rPr>
                            </w:pPr>
                            <w:r w:rsidRPr="00D36336">
                              <w:rPr>
                                <w:rFonts w:ascii="Calibri" w:eastAsia="Times New Roman" w:hAnsi="Calibri" w:cs="Arial"/>
                                <w:b/>
                                <w:color w:val="3D566E"/>
                                <w:sz w:val="24"/>
                                <w:szCs w:val="20"/>
                                <w:lang w:eastAsia="fr-FR"/>
                              </w:rPr>
                              <w:t>Bourses pour les étudiants inscrits en formations sanitaires et sociales</w:t>
                            </w:r>
                            <w:r w:rsidRPr="00C7799B">
                              <w:rPr>
                                <w:rFonts w:ascii="Arial" w:hAnsi="Arial" w:cs="Arial"/>
                                <w:bCs/>
                                <w:color w:val="FF0000"/>
                                <w:szCs w:val="20"/>
                              </w:rPr>
                              <w:t> </w:t>
                            </w:r>
                            <w:r w:rsidRPr="009F4BBB">
                              <w:rPr>
                                <w:rFonts w:ascii="Arial" w:hAnsi="Arial" w:cs="Arial"/>
                                <w:bCs/>
                                <w:sz w:val="20"/>
                                <w:szCs w:val="20"/>
                              </w:rPr>
                              <w:t xml:space="preserve">: </w:t>
                            </w:r>
                            <w:r w:rsidRPr="00017AB9">
                              <w:t>les conseils régionaux sont seuls compétents pour décider de l’attribution des bourses d’études aux élèves et étudiants inscrits dans les établissements dispensant des formations sanitaires et sociales, agréées et financées par les régions.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0;margin-top:1.45pt;width:495.75pt;height:5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" fillcolor="window" strokecolor="windowText" strokeweight="1pt">
                <v:path arrowok="t"/>
                <v:textbox>
                  <w:txbxContent>
                    <w:p w:rsidR="00AD546F" w:rsidRPr="009F4BBB" w:rsidRDefault="00AD546F" w:rsidP="00017AB9">
                      <w:pPr>
                        <w:rPr>
                          <w:rFonts w:ascii="Arial" w:hAnsi="Arial" w:cs="Arial"/>
                          <w:bCs/>
                          <w:sz w:val="20"/>
                          <w:szCs w:val="20"/>
                        </w:rPr>
                      </w:pPr>
                      <w:r w:rsidRPr="00D36336">
                        <w:rPr>
                          <w:rFonts w:ascii="Calibri" w:eastAsia="Times New Roman" w:hAnsi="Calibri" w:cs="Arial"/>
                          <w:b/>
                          <w:color w:val="3D566E"/>
                          <w:sz w:val="24"/>
                          <w:szCs w:val="20"/>
                          <w:lang w:eastAsia="fr-FR"/>
                        </w:rPr>
                        <w:t>Bourses pour les étudiants inscrits en formations sanitaires et sociales</w:t>
                      </w:r>
                      <w:r w:rsidRPr="00C7799B">
                        <w:rPr>
                          <w:rFonts w:ascii="Arial" w:hAnsi="Arial" w:cs="Arial"/>
                          <w:bCs/>
                          <w:color w:val="FF0000"/>
                          <w:szCs w:val="20"/>
                        </w:rPr>
                        <w:t> </w:t>
                      </w:r>
                      <w:r w:rsidRPr="009F4BBB">
                        <w:rPr>
                          <w:rFonts w:ascii="Arial" w:hAnsi="Arial" w:cs="Arial"/>
                          <w:bCs/>
                          <w:sz w:val="20"/>
                          <w:szCs w:val="20"/>
                        </w:rPr>
                        <w:t xml:space="preserve">: </w:t>
                      </w:r>
                      <w:r w:rsidRPr="00017AB9">
                        <w:t>les conseils régionaux sont seuls compétents pour décider de l’attribution des bourses d’études aux élèves et étudiants inscrits dans les établissements dispensant des formations sanitaires et sociales, agréées et financées par les régions.</w:t>
                      </w:r>
                    </w:p>
                  </w:txbxContent>
                </v:textbox>
                <w10:wrap anchorx="margin"/>
              </v:shape>
            </w:pict>
          </mc:Fallback>
        </mc:AlternateContent>
      </w:r>
    </w:p>
    <w:p w:rsidR="00017AB9" w:rsidRPr="00017AB9" w:rsidRDefault="00017AB9" w:rsidP="00017AB9">
      <w:pPr>
        <w:spacing w:after="160" w:line="259" w:lineRule="auto"/>
        <w:rPr>
          <w:rFonts w:ascii="Arial" w:eastAsia="Calibri" w:hAnsi="Arial" w:cs="Arial"/>
          <w:b/>
          <w:bCs/>
          <w:color w:val="221E1F"/>
        </w:rPr>
      </w:pPr>
    </w:p>
    <w:p w:rsidR="00017AB9" w:rsidRPr="00017AB9" w:rsidRDefault="00017AB9" w:rsidP="00017AB9">
      <w:pPr>
        <w:spacing w:after="160" w:line="259" w:lineRule="auto"/>
        <w:rPr>
          <w:rFonts w:ascii="Arial" w:eastAsia="Calibri" w:hAnsi="Arial" w:cs="Arial"/>
          <w:b/>
          <w:bCs/>
          <w:color w:val="221E1F"/>
        </w:rPr>
      </w:pPr>
    </w:p>
    <w:p w:rsidR="00017AB9" w:rsidRPr="00017AB9" w:rsidRDefault="00FA501A" w:rsidP="00017AB9">
      <w:pPr>
        <w:spacing w:after="160" w:line="259" w:lineRule="auto"/>
        <w:rPr>
          <w:rFonts w:ascii="Arial" w:eastAsia="Calibri" w:hAnsi="Arial" w:cs="Arial"/>
          <w:bCs/>
          <w:color w:val="221E1F"/>
        </w:rPr>
      </w:pPr>
      <w:r>
        <w:rPr>
          <w:rFonts w:ascii="Arial" w:eastAsia="Calibri" w:hAnsi="Arial" w:cs="Arial"/>
          <w:noProof/>
          <w:lang w:eastAsia="fr-FR"/>
        </w:rPr>
        <mc:AlternateContent>
          <mc:Choice Requires="wps">
            <w:drawing>
              <wp:anchor distT="45720" distB="45720" distL="114300" distR="114300" simplePos="0" relativeHeight="251660288" behindDoc="0" locked="0" layoutInCell="1" allowOverlap="1">
                <wp:simplePos x="0" y="0"/>
                <wp:positionH relativeFrom="margin">
                  <wp:posOffset>3657600</wp:posOffset>
                </wp:positionH>
                <wp:positionV relativeFrom="paragraph">
                  <wp:posOffset>247015</wp:posOffset>
                </wp:positionV>
                <wp:extent cx="2752725" cy="18478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847850"/>
                        </a:xfrm>
                        <a:prstGeom prst="rect">
                          <a:avLst/>
                        </a:prstGeom>
                        <a:ln w="9525">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AD546F" w:rsidRPr="00C7799B" w:rsidRDefault="00AD546F" w:rsidP="00C7799B">
                            <w:pPr>
                              <w:spacing w:after="0" w:line="259" w:lineRule="auto"/>
                              <w:rPr>
                                <w:rFonts w:ascii="Calibri" w:eastAsia="Times New Roman" w:hAnsi="Calibri" w:cs="Arial"/>
                                <w:b/>
                                <w:color w:val="3D566E"/>
                                <w:sz w:val="28"/>
                                <w:szCs w:val="20"/>
                                <w:lang w:eastAsia="fr-FR"/>
                              </w:rPr>
                            </w:pPr>
                            <w:r w:rsidRPr="00C7799B">
                              <w:rPr>
                                <w:rFonts w:ascii="Calibri" w:eastAsia="Times New Roman" w:hAnsi="Calibri" w:cs="Arial"/>
                                <w:b/>
                                <w:color w:val="3D566E"/>
                                <w:sz w:val="28"/>
                                <w:szCs w:val="20"/>
                                <w:lang w:eastAsia="fr-FR"/>
                              </w:rPr>
                              <w:t xml:space="preserve">BON À SAVOIR : </w:t>
                            </w:r>
                          </w:p>
                          <w:p w:rsidR="00AD546F" w:rsidRPr="00B860D1" w:rsidRDefault="00AD546F" w:rsidP="00017AB9">
                            <w:pPr>
                              <w:pStyle w:val="Pa7"/>
                              <w:rPr>
                                <w:rFonts w:ascii="Arial" w:hAnsi="Arial" w:cs="Arial"/>
                                <w:color w:val="221E1F"/>
                                <w:sz w:val="20"/>
                                <w:szCs w:val="20"/>
                              </w:rPr>
                            </w:pPr>
                            <w:r w:rsidRPr="00B860D1">
                              <w:rPr>
                                <w:rFonts w:ascii="Arial" w:hAnsi="Arial" w:cs="Arial"/>
                                <w:b/>
                                <w:bCs/>
                                <w:color w:val="221E1F"/>
                                <w:sz w:val="20"/>
                                <w:szCs w:val="20"/>
                              </w:rPr>
                              <w:t xml:space="preserve">Le prêt étudiant garanti par l'État </w:t>
                            </w:r>
                          </w:p>
                          <w:p w:rsidR="00AD546F" w:rsidRPr="00C7799B" w:rsidRDefault="00AD546F" w:rsidP="00C7799B">
                            <w:pPr>
                              <w:spacing w:after="160" w:line="259" w:lineRule="auto"/>
                              <w:contextualSpacing/>
                            </w:pPr>
                            <w:r w:rsidRPr="00C7799B">
                              <w:t>Il diversifie les sources de financement des études (bourses, rémunérations d'activité, emprunts, transferts parentaux) et assure l'égalité des chances des étudiants devant l'emprunt (sans conditions de ressources, sans caution parentale ou familiale, et avec la possibilité d'un remboursement différé).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4in;margin-top:19.45pt;width:216.75pt;height:1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" fillcolor="white [3201]" strokecolor="black [3213]">
                <v:textbox>
                  <w:txbxContent>
                    <w:p w:rsidR="00AD546F" w:rsidRPr="00C7799B" w:rsidRDefault="00AD546F" w:rsidP="00C7799B">
                      <w:pPr>
                        <w:spacing w:after="0" w:line="259" w:lineRule="auto"/>
                        <w:rPr>
                          <w:rFonts w:ascii="Calibri" w:eastAsia="Times New Roman" w:hAnsi="Calibri" w:cs="Arial"/>
                          <w:b/>
                          <w:color w:val="3D566E"/>
                          <w:sz w:val="28"/>
                          <w:szCs w:val="20"/>
                          <w:lang w:eastAsia="fr-FR"/>
                        </w:rPr>
                      </w:pPr>
                      <w:r w:rsidRPr="00C7799B">
                        <w:rPr>
                          <w:rFonts w:ascii="Calibri" w:eastAsia="Times New Roman" w:hAnsi="Calibri" w:cs="Arial"/>
                          <w:b/>
                          <w:color w:val="3D566E"/>
                          <w:sz w:val="28"/>
                          <w:szCs w:val="20"/>
                          <w:lang w:eastAsia="fr-FR"/>
                        </w:rPr>
                        <w:t xml:space="preserve">BON À SAVOIR : </w:t>
                      </w:r>
                    </w:p>
                    <w:p w:rsidR="00AD546F" w:rsidRPr="00B860D1" w:rsidRDefault="00AD546F" w:rsidP="00017AB9">
                      <w:pPr>
                        <w:pStyle w:val="Pa7"/>
                        <w:rPr>
                          <w:rFonts w:ascii="Arial" w:hAnsi="Arial" w:cs="Arial"/>
                          <w:color w:val="221E1F"/>
                          <w:sz w:val="20"/>
                          <w:szCs w:val="20"/>
                        </w:rPr>
                      </w:pPr>
                      <w:r w:rsidRPr="00B860D1">
                        <w:rPr>
                          <w:rFonts w:ascii="Arial" w:hAnsi="Arial" w:cs="Arial"/>
                          <w:b/>
                          <w:bCs/>
                          <w:color w:val="221E1F"/>
                          <w:sz w:val="20"/>
                          <w:szCs w:val="20"/>
                        </w:rPr>
                        <w:t xml:space="preserve">Le prêt étudiant garanti par l'État </w:t>
                      </w:r>
                    </w:p>
                    <w:p w:rsidR="00AD546F" w:rsidRPr="00C7799B" w:rsidRDefault="00AD546F" w:rsidP="00C7799B">
                      <w:pPr>
                        <w:spacing w:after="160" w:line="259" w:lineRule="auto"/>
                        <w:contextualSpacing/>
                      </w:pPr>
                      <w:r w:rsidRPr="00C7799B">
                        <w:t>Il diversifie les sources de financement des études (bourses, rémunérations d'activité, emprunts, transferts parentaux) et assure l'égalité des chances des étudiants devant l'emprunt (sans conditions de ressources, sans caution parentale ou familiale, et avec la possibilité d'un remboursement différé).</w:t>
                      </w:r>
                    </w:p>
                  </w:txbxContent>
                </v:textbox>
                <w10:wrap type="square" anchorx="margin"/>
              </v:shape>
            </w:pict>
          </mc:Fallback>
        </mc:AlternateContent>
      </w:r>
    </w:p>
    <w:p w:rsidR="00017AB9" w:rsidRPr="00017AB9" w:rsidRDefault="00017AB9" w:rsidP="003D30A5">
      <w:pPr>
        <w:pStyle w:val="Paragraphedeliste"/>
        <w:numPr>
          <w:ilvl w:val="0"/>
          <w:numId w:val="2"/>
        </w:numPr>
        <w:spacing w:after="0" w:line="259" w:lineRule="auto"/>
        <w:rPr>
          <w:rFonts w:ascii="Calibri" w:eastAsia="Times New Roman" w:hAnsi="Calibri" w:cs="Arial"/>
          <w:b/>
          <w:color w:val="3D566E"/>
          <w:sz w:val="28"/>
          <w:szCs w:val="20"/>
          <w:lang w:eastAsia="fr-FR"/>
        </w:rPr>
      </w:pPr>
      <w:r w:rsidRPr="00017AB9">
        <w:rPr>
          <w:rFonts w:ascii="Calibri" w:eastAsia="Times New Roman" w:hAnsi="Calibri" w:cs="Arial"/>
          <w:b/>
          <w:color w:val="3D566E"/>
          <w:sz w:val="28"/>
          <w:szCs w:val="20"/>
          <w:lang w:eastAsia="fr-FR"/>
        </w:rPr>
        <w:t xml:space="preserve">Les aides à la mobilité </w:t>
      </w:r>
    </w:p>
    <w:p w:rsidR="00017AB9" w:rsidRPr="00017AB9" w:rsidRDefault="00017AB9" w:rsidP="003D30A5">
      <w:pPr>
        <w:numPr>
          <w:ilvl w:val="0"/>
          <w:numId w:val="1"/>
        </w:numPr>
        <w:spacing w:after="160" w:line="259" w:lineRule="auto"/>
        <w:contextualSpacing/>
      </w:pPr>
      <w:r w:rsidRPr="00017AB9">
        <w:rPr>
          <w:rFonts w:ascii="Calibri" w:eastAsia="Times New Roman" w:hAnsi="Calibri" w:cs="Arial"/>
          <w:b/>
          <w:color w:val="3D566E"/>
          <w:sz w:val="24"/>
          <w:szCs w:val="20"/>
          <w:lang w:eastAsia="fr-FR"/>
        </w:rPr>
        <w:t>L’allocation Erasmus +</w:t>
      </w:r>
      <w:r w:rsidRPr="00017AB9">
        <w:rPr>
          <w:rFonts w:ascii="Calibri" w:eastAsia="Calibri" w:hAnsi="Calibri" w:cs="Arial"/>
          <w:bCs/>
          <w:color w:val="FF0000"/>
          <w:szCs w:val="20"/>
        </w:rPr>
        <w:t> </w:t>
      </w:r>
      <w:r w:rsidRPr="00017AB9">
        <w:rPr>
          <w:rFonts w:ascii="Calibri" w:eastAsia="Calibri" w:hAnsi="Calibri" w:cs="Arial"/>
          <w:bCs/>
          <w:color w:val="221E1F"/>
          <w:szCs w:val="20"/>
        </w:rPr>
        <w:t>:</w:t>
      </w:r>
      <w:r w:rsidRPr="00017AB9">
        <w:rPr>
          <w:rFonts w:ascii="Arial" w:eastAsia="Calibri" w:hAnsi="Arial" w:cs="Arial"/>
          <w:bCs/>
          <w:color w:val="221E1F"/>
          <w:szCs w:val="20"/>
        </w:rPr>
        <w:t xml:space="preserve"> </w:t>
      </w:r>
      <w:r w:rsidRPr="00017AB9">
        <w:t xml:space="preserve">s’informer auprès du service des relations internationales de l’établissement de formation et sur </w:t>
      </w:r>
      <w:hyperlink r:id="rId14" w:history="1">
        <w:r w:rsidRPr="00C7799B">
          <w:t>www.generation-erasmus.fr</w:t>
        </w:r>
      </w:hyperlink>
    </w:p>
    <w:p w:rsidR="00017AB9" w:rsidRPr="00017AB9" w:rsidRDefault="00185B75" w:rsidP="003D30A5">
      <w:pPr>
        <w:numPr>
          <w:ilvl w:val="0"/>
          <w:numId w:val="1"/>
        </w:numPr>
        <w:spacing w:after="160" w:line="259" w:lineRule="auto"/>
        <w:contextualSpacing/>
      </w:pPr>
      <w:r>
        <w:rPr>
          <w:rFonts w:ascii="Calibri" w:eastAsia="Times New Roman" w:hAnsi="Calibri" w:cs="Arial"/>
          <w:b/>
          <w:color w:val="3D566E"/>
          <w:sz w:val="24"/>
          <w:szCs w:val="20"/>
          <w:lang w:eastAsia="fr-FR"/>
        </w:rPr>
        <w:t>Aide à la mobilité internationale</w:t>
      </w:r>
      <w:r w:rsidR="004D778A">
        <w:rPr>
          <w:rFonts w:ascii="Calibri" w:eastAsia="Times New Roman" w:hAnsi="Calibri" w:cs="Arial"/>
          <w:b/>
          <w:color w:val="3D566E"/>
          <w:sz w:val="24"/>
          <w:szCs w:val="20"/>
          <w:lang w:eastAsia="fr-FR"/>
        </w:rPr>
        <w:t xml:space="preserve"> </w:t>
      </w:r>
      <w:r w:rsidR="00017AB9" w:rsidRPr="00017AB9">
        <w:rPr>
          <w:rFonts w:ascii="Calibri" w:eastAsia="Times New Roman" w:hAnsi="Calibri" w:cs="Arial"/>
          <w:b/>
          <w:color w:val="3D566E"/>
          <w:sz w:val="24"/>
          <w:szCs w:val="20"/>
          <w:lang w:eastAsia="fr-FR"/>
        </w:rPr>
        <w:t>:</w:t>
      </w:r>
      <w:r w:rsidR="00017AB9" w:rsidRPr="00017AB9">
        <w:rPr>
          <w:sz w:val="24"/>
        </w:rPr>
        <w:t xml:space="preserve"> </w:t>
      </w:r>
      <w:r w:rsidR="00017AB9" w:rsidRPr="00017AB9">
        <w:t>s’informer auprès du service des relations internationales de l’établissement.</w:t>
      </w:r>
    </w:p>
    <w:p w:rsidR="00017AB9" w:rsidRDefault="00017AB9" w:rsidP="00017AB9">
      <w:pPr>
        <w:numPr>
          <w:ilvl w:val="0"/>
          <w:numId w:val="1"/>
        </w:numPr>
        <w:spacing w:after="160" w:line="259" w:lineRule="auto"/>
        <w:contextualSpacing/>
      </w:pPr>
      <w:r w:rsidRPr="00017AB9">
        <w:rPr>
          <w:rFonts w:ascii="Calibri" w:eastAsia="Times New Roman" w:hAnsi="Calibri" w:cs="Arial"/>
          <w:b/>
          <w:color w:val="3D566E"/>
          <w:sz w:val="24"/>
          <w:szCs w:val="20"/>
          <w:lang w:eastAsia="fr-FR"/>
        </w:rPr>
        <w:t>Le passeport mobilité</w:t>
      </w:r>
      <w:r w:rsidR="00185B75">
        <w:rPr>
          <w:rFonts w:ascii="Calibri" w:eastAsia="Times New Roman" w:hAnsi="Calibri" w:cs="Arial"/>
          <w:b/>
          <w:color w:val="3D566E"/>
          <w:sz w:val="24"/>
          <w:szCs w:val="20"/>
          <w:lang w:eastAsia="fr-FR"/>
        </w:rPr>
        <w:t xml:space="preserve"> études</w:t>
      </w:r>
      <w:r w:rsidRPr="00017AB9">
        <w:rPr>
          <w:rFonts w:ascii="Calibri" w:eastAsia="Calibri" w:hAnsi="Calibri" w:cs="Arial"/>
          <w:bCs/>
          <w:color w:val="FF0000"/>
          <w:szCs w:val="20"/>
        </w:rPr>
        <w:t> </w:t>
      </w:r>
      <w:r w:rsidRPr="00017AB9">
        <w:rPr>
          <w:rFonts w:ascii="Calibri" w:eastAsia="Calibri" w:hAnsi="Calibri" w:cs="Arial"/>
          <w:bCs/>
          <w:color w:val="221E1F"/>
          <w:szCs w:val="20"/>
        </w:rPr>
        <w:t>:</w:t>
      </w:r>
      <w:r w:rsidRPr="00017AB9">
        <w:rPr>
          <w:rFonts w:ascii="Arial" w:eastAsia="Calibri" w:hAnsi="Arial" w:cs="Arial"/>
          <w:bCs/>
          <w:color w:val="221E1F"/>
          <w:szCs w:val="20"/>
        </w:rPr>
        <w:t xml:space="preserve"> </w:t>
      </w:r>
      <w:r w:rsidR="00185B75">
        <w:rPr>
          <w:rFonts w:cs="Helvetica"/>
          <w:color w:val="333333"/>
        </w:rPr>
        <w:t xml:space="preserve">destiné aux étudiants ou futurs étudiants  inscrits dans un établissement d'enseignement supérieur dont la filière Outre-mer est inexistante ou saturée </w:t>
      </w:r>
      <w:r w:rsidRPr="00017AB9">
        <w:t xml:space="preserve">les informations et procédures de demande sont disponibles sur </w:t>
      </w:r>
      <w:hyperlink r:id="rId15" w:history="1">
        <w:r w:rsidR="00512F0D" w:rsidRPr="00E70C66">
          <w:rPr>
            <w:rStyle w:val="Lienhypertexte"/>
          </w:rPr>
          <w:t>www.ladom.fr</w:t>
        </w:r>
      </w:hyperlink>
    </w:p>
    <w:p w:rsidR="00512F0D" w:rsidRPr="00512F0D" w:rsidRDefault="00512F0D" w:rsidP="00512F0D">
      <w:pPr>
        <w:spacing w:after="160" w:line="259" w:lineRule="auto"/>
        <w:ind w:left="720"/>
        <w:contextualSpacing/>
      </w:pPr>
    </w:p>
    <w:p w:rsidR="00C7799B" w:rsidRDefault="00017AB9" w:rsidP="00C7799B">
      <w:pPr>
        <w:spacing w:after="160" w:line="259" w:lineRule="auto"/>
        <w:jc w:val="both"/>
      </w:pPr>
      <w:r w:rsidRPr="004D778A">
        <w:rPr>
          <w:rFonts w:ascii="Calibri" w:hAnsi="Calibri" w:cs="Calibri"/>
          <w:b/>
          <w:color w:val="F82D2D"/>
          <w:sz w:val="28"/>
          <w:szCs w:val="28"/>
        </w:rPr>
        <w:t>Nouveauté 2018</w:t>
      </w:r>
      <w:r w:rsidRPr="004D778A">
        <w:rPr>
          <w:rFonts w:ascii="Calibri" w:eastAsia="Times New Roman" w:hAnsi="Calibri" w:cs="Arial"/>
          <w:b/>
          <w:color w:val="3D566E"/>
          <w:sz w:val="28"/>
          <w:szCs w:val="20"/>
          <w:lang w:eastAsia="fr-FR"/>
        </w:rPr>
        <w:t> </w:t>
      </w:r>
      <w:r w:rsidRPr="00017AB9">
        <w:rPr>
          <w:rFonts w:ascii="Calibri" w:eastAsia="Times New Roman" w:hAnsi="Calibri" w:cs="Arial"/>
          <w:b/>
          <w:color w:val="3D566E"/>
          <w:sz w:val="24"/>
          <w:szCs w:val="20"/>
          <w:lang w:eastAsia="fr-FR"/>
        </w:rPr>
        <w:t>:</w:t>
      </w:r>
      <w:r w:rsidRPr="00017AB9">
        <w:t xml:space="preserve"> Une aide spécifique pouvant aller jusqu’à 1 000 euros pourra être attribuée aux étudiants non boursiers dont les revenus familiaux se situent juste au-dessus du barème des bourses, en fonction de leur projet de formation et de vie étudiante, ainsi qu’en fonction des dépenses de rentrée. Cette aide pourra être demandée au Crous par procédure simplifiée (soit sans passage devant l’assistance sociale) et la détermination du montant selon l’appréciation d’une commission d’attribution.</w:t>
      </w:r>
    </w:p>
    <w:p w:rsidR="00C7799B" w:rsidRPr="00C7799B" w:rsidRDefault="00C7799B" w:rsidP="003D30A5">
      <w:pPr>
        <w:pStyle w:val="Paragraphedeliste"/>
        <w:numPr>
          <w:ilvl w:val="0"/>
          <w:numId w:val="2"/>
        </w:numPr>
        <w:spacing w:after="160" w:line="259" w:lineRule="auto"/>
        <w:jc w:val="both"/>
      </w:pPr>
      <w:r w:rsidRPr="00C7799B">
        <w:rPr>
          <w:rFonts w:ascii="Calibri" w:eastAsia="Times New Roman" w:hAnsi="Calibri" w:cs="Arial"/>
          <w:b/>
          <w:color w:val="3D566E"/>
          <w:sz w:val="28"/>
          <w:szCs w:val="20"/>
          <w:lang w:eastAsia="fr-FR"/>
        </w:rPr>
        <w:t>Accompagnement social</w:t>
      </w:r>
      <w:r w:rsidRPr="00C7799B">
        <w:rPr>
          <w:sz w:val="28"/>
          <w:szCs w:val="28"/>
        </w:rPr>
        <w:tab/>
      </w:r>
    </w:p>
    <w:p w:rsidR="00C7799B" w:rsidRPr="00C7799B" w:rsidRDefault="00C7799B" w:rsidP="00C7799B">
      <w:pPr>
        <w:spacing w:after="160" w:line="259" w:lineRule="auto"/>
        <w:jc w:val="both"/>
      </w:pPr>
      <w:r w:rsidRPr="00C7799B">
        <w:t xml:space="preserve">Des assistantes sociales sont présentes sur les campus ou dans les résidences pour recevoir les étudiants, les écouter, les informer sur les possibilités d’aides et faciliter leurs démarches. </w:t>
      </w:r>
    </w:p>
    <w:p w:rsidR="002E33C0" w:rsidRDefault="002E33C0" w:rsidP="003D0537">
      <w:pPr>
        <w:spacing w:after="120" w:line="259" w:lineRule="auto"/>
        <w:rPr>
          <w:rFonts w:ascii="Calibri" w:eastAsia="Times New Roman" w:hAnsi="Calibri" w:cs="Arial"/>
          <w:b/>
          <w:color w:val="3D566E"/>
          <w:sz w:val="36"/>
          <w:szCs w:val="20"/>
          <w:lang w:eastAsia="fr-FR"/>
        </w:rPr>
      </w:pPr>
      <w:r w:rsidRPr="00C7799B">
        <w:rPr>
          <w:rFonts w:ascii="Calibri" w:eastAsia="Times New Roman" w:hAnsi="Calibri" w:cs="Arial"/>
          <w:b/>
          <w:color w:val="3D566E"/>
          <w:sz w:val="36"/>
          <w:szCs w:val="20"/>
          <w:lang w:eastAsia="fr-FR"/>
        </w:rPr>
        <w:t xml:space="preserve">Santé </w:t>
      </w:r>
    </w:p>
    <w:p w:rsidR="00512F0D" w:rsidRPr="004D778A" w:rsidRDefault="00512F0D" w:rsidP="00512F0D">
      <w:pPr>
        <w:spacing w:after="160" w:line="259" w:lineRule="auto"/>
        <w:jc w:val="both"/>
        <w:rPr>
          <w:rFonts w:ascii="Calibri" w:eastAsia="Times New Roman" w:hAnsi="Calibri" w:cs="Arial"/>
          <w:b/>
          <w:color w:val="3D566E"/>
          <w:sz w:val="24"/>
          <w:szCs w:val="20"/>
          <w:lang w:eastAsia="fr-FR"/>
        </w:rPr>
      </w:pPr>
      <w:r>
        <w:rPr>
          <w:rFonts w:ascii="Calibri" w:hAnsi="Calibri" w:cs="Calibri"/>
          <w:b/>
          <w:color w:val="F82D2D"/>
          <w:sz w:val="28"/>
          <w:szCs w:val="28"/>
        </w:rPr>
        <w:t>Nouveauté</w:t>
      </w:r>
      <w:r w:rsidRPr="004D778A">
        <w:rPr>
          <w:rFonts w:ascii="Calibri" w:hAnsi="Calibri" w:cs="Calibri"/>
          <w:b/>
          <w:color w:val="F82D2D"/>
          <w:sz w:val="28"/>
          <w:szCs w:val="28"/>
        </w:rPr>
        <w:t xml:space="preserve"> 2018 </w:t>
      </w:r>
      <w:r w:rsidRPr="00D36336">
        <w:rPr>
          <w:rFonts w:ascii="Calibri" w:hAnsi="Calibri" w:cs="Calibri"/>
          <w:b/>
          <w:color w:val="F82D2D"/>
          <w:sz w:val="24"/>
          <w:szCs w:val="28"/>
        </w:rPr>
        <w:t xml:space="preserve">: </w:t>
      </w:r>
      <w:r>
        <w:t xml:space="preserve">A la rentrée </w:t>
      </w:r>
      <w:r w:rsidRPr="00C7799B">
        <w:t xml:space="preserve">2018, </w:t>
      </w:r>
      <w:r w:rsidRPr="00D36336">
        <w:rPr>
          <w:rFonts w:ascii="Calibri" w:eastAsia="Times New Roman" w:hAnsi="Calibri" w:cs="Arial"/>
          <w:b/>
          <w:color w:val="3D566E"/>
          <w:sz w:val="24"/>
          <w:szCs w:val="20"/>
          <w:lang w:eastAsia="fr-FR"/>
        </w:rPr>
        <w:t>tous les nouveaux étudiants seront rattachés au régime général de la Sécurité sociale</w:t>
      </w:r>
      <w:r w:rsidRPr="00C7799B">
        <w:t xml:space="preserve">. Tout en bénéficiant de la même qualité de service, </w:t>
      </w:r>
      <w:r w:rsidRPr="00D36336">
        <w:rPr>
          <w:rFonts w:ascii="Calibri" w:eastAsia="Times New Roman" w:hAnsi="Calibri" w:cs="Arial"/>
          <w:b/>
          <w:color w:val="3D566E"/>
          <w:sz w:val="24"/>
          <w:szCs w:val="20"/>
          <w:lang w:eastAsia="fr-FR"/>
        </w:rPr>
        <w:t xml:space="preserve">ils économiseront </w:t>
      </w:r>
      <w:r w:rsidRPr="004D778A">
        <w:rPr>
          <w:rFonts w:ascii="Calibri" w:eastAsia="Times New Roman" w:hAnsi="Calibri" w:cs="Arial"/>
          <w:b/>
          <w:color w:val="3D566E"/>
          <w:sz w:val="24"/>
          <w:szCs w:val="20"/>
          <w:lang w:eastAsia="fr-FR"/>
        </w:rPr>
        <w:t>217 euros.</w:t>
      </w:r>
    </w:p>
    <w:p w:rsidR="00512F0D" w:rsidRDefault="00512F0D" w:rsidP="00512F0D">
      <w:pPr>
        <w:spacing w:after="0" w:line="240" w:lineRule="auto"/>
        <w:jc w:val="both"/>
      </w:pPr>
      <w:r w:rsidRPr="004D778A">
        <w:rPr>
          <w:rFonts w:ascii="Calibri" w:hAnsi="Calibri" w:cs="Arial"/>
          <w:b/>
          <w:color w:val="3D566E"/>
          <w:szCs w:val="20"/>
        </w:rPr>
        <w:t>Une contribution pour la vie étudiante</w:t>
      </w:r>
      <w:r w:rsidRPr="004D778A">
        <w:t xml:space="preserve"> sera créée dans la loi « orientation et réussite des étudiants » pour financer les services étudiants sur les campus, notamment la création de nouveaux centres de santé universitaires. </w:t>
      </w:r>
    </w:p>
    <w:p w:rsidR="00512F0D" w:rsidRDefault="00512F0D" w:rsidP="00512F0D">
      <w:pPr>
        <w:spacing w:after="0" w:line="240" w:lineRule="auto"/>
        <w:jc w:val="both"/>
      </w:pPr>
      <w:r w:rsidRPr="004D778A">
        <w:lastRenderedPageBreak/>
        <w:t xml:space="preserve">Ces centres de santé offrent aux étudiants une prise en charge de premier niveau, en cas de besoins de soins, avec des consultations de médecine générale, gynécologie, médecine spécialisée etc. </w:t>
      </w:r>
    </w:p>
    <w:p w:rsidR="00512F0D" w:rsidRPr="004D778A" w:rsidRDefault="00512F0D" w:rsidP="00512F0D">
      <w:pPr>
        <w:spacing w:after="0" w:line="240" w:lineRule="auto"/>
        <w:jc w:val="both"/>
      </w:pPr>
      <w:r w:rsidRPr="004D778A">
        <w:t>Les étudiants bénéficient ainsi de </w:t>
      </w:r>
      <w:r w:rsidRPr="004D778A">
        <w:rPr>
          <w:bCs/>
        </w:rPr>
        <w:t>consultations médicales</w:t>
      </w:r>
      <w:r w:rsidRPr="004D778A">
        <w:t> et de </w:t>
      </w:r>
      <w:r w:rsidRPr="004D778A">
        <w:rPr>
          <w:bCs/>
        </w:rPr>
        <w:t>soins en médecine générale</w:t>
      </w:r>
      <w:r w:rsidRPr="004D778A">
        <w:t>, avec </w:t>
      </w:r>
      <w:r w:rsidRPr="004D778A">
        <w:rPr>
          <w:bCs/>
        </w:rPr>
        <w:t>délivrance d'ordonnance</w:t>
      </w:r>
      <w:r w:rsidRPr="004D778A">
        <w:t> dans le cadre de la prescription d'un traitement adapté. Le tiers payant y est pratiqué et les étudiants n’ont ainsi qu'à régler la part complémentaire de mutuelle non prise en charge par la sécurité sociale, soit un peu moins de 7,50 euros pour une consultation. </w:t>
      </w:r>
      <w:r>
        <w:rPr>
          <w:bCs/>
        </w:rPr>
        <w:t>Les étudiants peuvent</w:t>
      </w:r>
      <w:r w:rsidRPr="004D778A">
        <w:rPr>
          <w:bCs/>
        </w:rPr>
        <w:t xml:space="preserve"> aussi déclarer un des médecins du centre de santé</w:t>
      </w:r>
      <w:r w:rsidRPr="004D778A">
        <w:t> comme référent dans </w:t>
      </w:r>
      <w:hyperlink r:id="rId16" w:tgtFrame="_blank" w:history="1">
        <w:r>
          <w:t xml:space="preserve">son </w:t>
        </w:r>
        <w:r w:rsidRPr="004D778A">
          <w:t>parcours de soin</w:t>
        </w:r>
      </w:hyperlink>
      <w:r w:rsidRPr="004D778A">
        <w:t> ; c'est-à-dire </w:t>
      </w:r>
      <w:r w:rsidRPr="004D778A">
        <w:rPr>
          <w:bCs/>
        </w:rPr>
        <w:t xml:space="preserve">comme </w:t>
      </w:r>
      <w:r>
        <w:rPr>
          <w:bCs/>
        </w:rPr>
        <w:t xml:space="preserve">leur </w:t>
      </w:r>
      <w:r w:rsidRPr="004D778A">
        <w:rPr>
          <w:bCs/>
        </w:rPr>
        <w:t>médecin traitant.</w:t>
      </w:r>
    </w:p>
    <w:p w:rsidR="00512F0D" w:rsidRPr="00C7799B" w:rsidRDefault="00512F0D" w:rsidP="00512F0D">
      <w:pPr>
        <w:spacing w:after="0" w:line="240" w:lineRule="auto"/>
        <w:jc w:val="both"/>
      </w:pPr>
    </w:p>
    <w:p w:rsidR="00AA11BB" w:rsidRPr="004D778A" w:rsidRDefault="00AA11BB" w:rsidP="004D778A">
      <w:pPr>
        <w:spacing w:after="0" w:line="240" w:lineRule="auto"/>
        <w:jc w:val="both"/>
      </w:pPr>
      <w:r w:rsidRPr="004D778A">
        <w:t xml:space="preserve">Tous les services de santé universitaire </w:t>
      </w:r>
      <w:r w:rsidR="00512F0D" w:rsidRPr="00512F0D">
        <w:t xml:space="preserve">(Service Universitaire de Médecine Préventive et de Promotion de la Santé - SUMPS) </w:t>
      </w:r>
      <w:r w:rsidRPr="004D778A">
        <w:t>proposent des bilans de santé gratuits, à destination des étudiants de licence comme aux autres. D’autres types de consultation peuvent être proposées, notamment dans les domaines suivants :</w:t>
      </w:r>
    </w:p>
    <w:p w:rsidR="00AA11BB" w:rsidRPr="004D778A" w:rsidRDefault="00AA11BB" w:rsidP="004D778A">
      <w:pPr>
        <w:pStyle w:val="Paragraphedeliste"/>
        <w:numPr>
          <w:ilvl w:val="0"/>
          <w:numId w:val="7"/>
        </w:numPr>
        <w:spacing w:after="0" w:line="240" w:lineRule="auto"/>
        <w:jc w:val="both"/>
      </w:pPr>
      <w:r w:rsidRPr="004D778A">
        <w:t>contraception</w:t>
      </w:r>
    </w:p>
    <w:p w:rsidR="00AA11BB" w:rsidRPr="004D778A" w:rsidRDefault="00AA11BB" w:rsidP="004D778A">
      <w:pPr>
        <w:pStyle w:val="Paragraphedeliste"/>
        <w:numPr>
          <w:ilvl w:val="0"/>
          <w:numId w:val="7"/>
        </w:numPr>
        <w:spacing w:after="0" w:line="240" w:lineRule="auto"/>
        <w:jc w:val="both"/>
      </w:pPr>
      <w:r w:rsidRPr="004D778A">
        <w:t>diététique</w:t>
      </w:r>
    </w:p>
    <w:p w:rsidR="00AA11BB" w:rsidRPr="004D778A" w:rsidRDefault="00AA11BB" w:rsidP="004D778A">
      <w:pPr>
        <w:pStyle w:val="Paragraphedeliste"/>
        <w:numPr>
          <w:ilvl w:val="0"/>
          <w:numId w:val="7"/>
        </w:numPr>
        <w:spacing w:after="0" w:line="240" w:lineRule="auto"/>
        <w:jc w:val="both"/>
      </w:pPr>
      <w:r w:rsidRPr="004D778A">
        <w:t>psychologie</w:t>
      </w:r>
    </w:p>
    <w:p w:rsidR="00AA11BB" w:rsidRPr="004D778A" w:rsidRDefault="00AA11BB" w:rsidP="004D778A">
      <w:pPr>
        <w:pStyle w:val="Paragraphedeliste"/>
        <w:numPr>
          <w:ilvl w:val="0"/>
          <w:numId w:val="7"/>
        </w:numPr>
        <w:spacing w:after="0" w:line="240" w:lineRule="auto"/>
        <w:jc w:val="both"/>
      </w:pPr>
      <w:r w:rsidRPr="004D778A">
        <w:t>relaxation</w:t>
      </w:r>
    </w:p>
    <w:p w:rsidR="00AA11BB" w:rsidRPr="004D778A" w:rsidRDefault="00AA11BB" w:rsidP="004D778A">
      <w:pPr>
        <w:pStyle w:val="Paragraphedeliste"/>
        <w:numPr>
          <w:ilvl w:val="0"/>
          <w:numId w:val="7"/>
        </w:numPr>
        <w:spacing w:after="0" w:line="240" w:lineRule="auto"/>
        <w:jc w:val="both"/>
      </w:pPr>
      <w:r w:rsidRPr="004D778A">
        <w:t>sophrologie</w:t>
      </w:r>
    </w:p>
    <w:p w:rsidR="00AA11BB" w:rsidRPr="004D778A" w:rsidRDefault="00AA11BB" w:rsidP="004D778A">
      <w:pPr>
        <w:pStyle w:val="Paragraphedeliste"/>
        <w:numPr>
          <w:ilvl w:val="0"/>
          <w:numId w:val="7"/>
        </w:numPr>
        <w:spacing w:after="0" w:line="240" w:lineRule="auto"/>
        <w:jc w:val="both"/>
      </w:pPr>
      <w:r w:rsidRPr="004D778A">
        <w:t>tabacologie</w:t>
      </w:r>
    </w:p>
    <w:p w:rsidR="00AA11BB" w:rsidRDefault="00AA11BB" w:rsidP="004D778A">
      <w:pPr>
        <w:pStyle w:val="Paragraphedeliste"/>
        <w:numPr>
          <w:ilvl w:val="0"/>
          <w:numId w:val="7"/>
        </w:numPr>
        <w:spacing w:after="0" w:line="240" w:lineRule="auto"/>
        <w:jc w:val="both"/>
      </w:pPr>
      <w:r w:rsidRPr="004D778A">
        <w:t>vaccinations et dépistages</w:t>
      </w:r>
    </w:p>
    <w:p w:rsidR="004D778A" w:rsidRPr="004D778A" w:rsidRDefault="004D778A" w:rsidP="004D778A">
      <w:pPr>
        <w:pStyle w:val="Paragraphedeliste"/>
        <w:spacing w:after="0" w:line="240" w:lineRule="auto"/>
        <w:jc w:val="both"/>
      </w:pPr>
    </w:p>
    <w:p w:rsidR="00AA11BB" w:rsidRPr="004D778A" w:rsidRDefault="00AA11BB" w:rsidP="004D778A">
      <w:pPr>
        <w:spacing w:after="0" w:line="240" w:lineRule="auto"/>
        <w:jc w:val="both"/>
      </w:pPr>
      <w:r w:rsidRPr="004D778A">
        <w:t>Dans de nombreux cas, les services de santé universitaire ont ou sont en lien avec un Bureau d'Aide Psychologique Universitaire qui permet d'accéder gratuitement à des consultations de psychothérapie et de psychiatrie.</w:t>
      </w:r>
    </w:p>
    <w:p w:rsidR="00AA11BB" w:rsidRPr="004D778A" w:rsidRDefault="00AA11BB" w:rsidP="004D778A">
      <w:pPr>
        <w:spacing w:after="0" w:line="240" w:lineRule="auto"/>
        <w:jc w:val="both"/>
      </w:pPr>
      <w:r w:rsidRPr="004D778A">
        <w:t>La plupart des services de santé universitaire ont un s</w:t>
      </w:r>
      <w:r w:rsidR="00512F0D">
        <w:t xml:space="preserve">ervice social qui pourra aussi </w:t>
      </w:r>
      <w:r w:rsidRPr="004D778A">
        <w:t xml:space="preserve">aider </w:t>
      </w:r>
      <w:r w:rsidR="00512F0D">
        <w:t xml:space="preserve">les étudiants </w:t>
      </w:r>
      <w:r w:rsidRPr="004D778A">
        <w:t xml:space="preserve">dans </w:t>
      </w:r>
      <w:r w:rsidR="00512F0D">
        <w:t>leurs</w:t>
      </w:r>
      <w:r w:rsidRPr="004D778A">
        <w:t xml:space="preserve"> démarches de reconnaissance de droits en santé.</w:t>
      </w:r>
    </w:p>
    <w:p w:rsidR="00AA11BB" w:rsidRPr="004D778A" w:rsidRDefault="00AA11BB" w:rsidP="004D778A">
      <w:pPr>
        <w:spacing w:after="0" w:line="240" w:lineRule="auto"/>
        <w:jc w:val="both"/>
      </w:pPr>
      <w:r w:rsidRPr="004D778A">
        <w:t>Les </w:t>
      </w:r>
      <w:r w:rsidRPr="004D778A">
        <w:rPr>
          <w:b/>
          <w:bCs/>
        </w:rPr>
        <w:t>Services Université Handicap (SUH) accompagnent dans leurs études, les étudiants ayant une reconnaissance de handicap</w:t>
      </w:r>
      <w:r w:rsidRPr="004D778A">
        <w:t xml:space="preserve">. </w:t>
      </w:r>
      <w:r w:rsidR="00512F0D">
        <w:t xml:space="preserve">Ils </w:t>
      </w:r>
      <w:r w:rsidRPr="004D778A">
        <w:t xml:space="preserve">sont là pour déterminer des aménagements d'études et d'examen dont </w:t>
      </w:r>
      <w:r w:rsidR="00512F0D">
        <w:t>les étudiants peuvent</w:t>
      </w:r>
      <w:r w:rsidRPr="004D778A">
        <w:t xml:space="preserve"> avoir besoin, y compris en cas de handicap temporaire (consécutif, par exemple, à un accident).</w:t>
      </w:r>
    </w:p>
    <w:p w:rsidR="00512F0D" w:rsidRDefault="00512F0D" w:rsidP="003D0537">
      <w:pPr>
        <w:spacing w:after="120" w:line="259" w:lineRule="auto"/>
        <w:rPr>
          <w:rFonts w:eastAsia="Times New Roman" w:cs="Arial"/>
          <w:color w:val="2C3E50"/>
          <w:lang w:eastAsia="fr-FR"/>
        </w:rPr>
      </w:pPr>
    </w:p>
    <w:p w:rsidR="00C7799B" w:rsidRPr="00C7799B" w:rsidRDefault="00C7799B" w:rsidP="003D0537">
      <w:pPr>
        <w:spacing w:after="120" w:line="259" w:lineRule="auto"/>
        <w:rPr>
          <w:rFonts w:ascii="Calibri" w:eastAsia="Times New Roman" w:hAnsi="Calibri" w:cs="Arial"/>
          <w:b/>
          <w:color w:val="3D566E"/>
          <w:sz w:val="36"/>
          <w:szCs w:val="20"/>
          <w:lang w:eastAsia="fr-FR"/>
        </w:rPr>
      </w:pPr>
      <w:r w:rsidRPr="00C7799B">
        <w:rPr>
          <w:rFonts w:ascii="Calibri" w:eastAsia="Times New Roman" w:hAnsi="Calibri" w:cs="Arial"/>
          <w:b/>
          <w:color w:val="3D566E"/>
          <w:sz w:val="36"/>
          <w:szCs w:val="20"/>
          <w:lang w:eastAsia="fr-FR"/>
        </w:rPr>
        <w:t xml:space="preserve">Logement </w:t>
      </w:r>
    </w:p>
    <w:p w:rsidR="00C7799B" w:rsidRPr="00C7799B" w:rsidRDefault="00C7799B" w:rsidP="003D30A5">
      <w:pPr>
        <w:pStyle w:val="Paragraphedeliste"/>
        <w:numPr>
          <w:ilvl w:val="0"/>
          <w:numId w:val="3"/>
        </w:numPr>
        <w:spacing w:after="0" w:line="259" w:lineRule="auto"/>
        <w:rPr>
          <w:rFonts w:ascii="Calibri" w:eastAsia="Times New Roman" w:hAnsi="Calibri" w:cs="Arial"/>
          <w:b/>
          <w:color w:val="3D566E"/>
          <w:sz w:val="28"/>
          <w:szCs w:val="20"/>
          <w:lang w:eastAsia="fr-FR"/>
        </w:rPr>
      </w:pPr>
      <w:r w:rsidRPr="00C7799B">
        <w:rPr>
          <w:rFonts w:ascii="Calibri" w:eastAsia="Times New Roman" w:hAnsi="Calibri" w:cs="Arial"/>
          <w:b/>
          <w:color w:val="3D566E"/>
          <w:sz w:val="28"/>
          <w:szCs w:val="20"/>
          <w:lang w:eastAsia="fr-FR"/>
        </w:rPr>
        <w:t>Les logements Crous</w:t>
      </w:r>
    </w:p>
    <w:p w:rsidR="00C7799B" w:rsidRPr="00AC0CD9" w:rsidRDefault="00C7799B" w:rsidP="00C7799B">
      <w:pPr>
        <w:spacing w:after="160" w:line="259" w:lineRule="auto"/>
        <w:jc w:val="both"/>
      </w:pPr>
      <w:r w:rsidRPr="00D36336">
        <w:rPr>
          <w:rFonts w:ascii="Calibri" w:eastAsia="Times New Roman" w:hAnsi="Calibri" w:cs="Arial"/>
          <w:b/>
          <w:color w:val="3D566E"/>
          <w:sz w:val="24"/>
          <w:szCs w:val="20"/>
          <w:lang w:eastAsia="fr-FR"/>
        </w:rPr>
        <w:t>Les 172 000 logements des Crous</w:t>
      </w:r>
      <w:r w:rsidRPr="00AC0CD9">
        <w:t xml:space="preserve"> sont ouverts à tous les étudiants inscrits ou en voie d’inscription dans l’enseignement supérieur. Toutefois, compte tenu du nombre de demandes, l’attribution des logements se fait prioritairement au bénéfice des étudiants boursiers. </w:t>
      </w:r>
    </w:p>
    <w:p w:rsidR="00C7799B" w:rsidRPr="00D36336" w:rsidRDefault="00C7799B" w:rsidP="00C7799B">
      <w:pPr>
        <w:spacing w:after="160" w:line="259" w:lineRule="auto"/>
        <w:jc w:val="both"/>
        <w:rPr>
          <w:rFonts w:ascii="Calibri" w:eastAsia="Times New Roman" w:hAnsi="Calibri" w:cs="Arial"/>
          <w:b/>
          <w:color w:val="3D566E"/>
          <w:sz w:val="24"/>
          <w:szCs w:val="20"/>
          <w:lang w:eastAsia="fr-FR"/>
        </w:rPr>
      </w:pPr>
      <w:r w:rsidRPr="00C7799B">
        <w:t xml:space="preserve">Tout comme les bourses, la demande se fait via </w:t>
      </w:r>
      <w:r w:rsidRPr="00D36336">
        <w:rPr>
          <w:rFonts w:ascii="Calibri" w:eastAsia="Times New Roman" w:hAnsi="Calibri" w:cs="Arial"/>
          <w:b/>
          <w:color w:val="3D566E"/>
          <w:sz w:val="24"/>
          <w:szCs w:val="20"/>
          <w:lang w:eastAsia="fr-FR"/>
        </w:rPr>
        <w:t xml:space="preserve">le Dossier Social Etudiant (DSE) sur le portail </w:t>
      </w:r>
      <w:hyperlink r:id="rId17" w:history="1">
        <w:r w:rsidRPr="00D36336">
          <w:rPr>
            <w:rFonts w:ascii="Calibri" w:eastAsia="Times New Roman" w:hAnsi="Calibri" w:cs="Arial"/>
            <w:b/>
            <w:color w:val="3D566E"/>
            <w:sz w:val="24"/>
            <w:szCs w:val="20"/>
            <w:lang w:eastAsia="fr-FR"/>
          </w:rPr>
          <w:t>messervices.etudiant.gouv.fr</w:t>
        </w:r>
      </w:hyperlink>
      <w:r w:rsidRPr="00D36336">
        <w:rPr>
          <w:rFonts w:ascii="Calibri" w:eastAsia="Times New Roman" w:hAnsi="Calibri" w:cs="Arial"/>
          <w:b/>
          <w:color w:val="3D566E"/>
          <w:sz w:val="24"/>
          <w:szCs w:val="20"/>
          <w:lang w:eastAsia="fr-FR"/>
        </w:rPr>
        <w:t xml:space="preserve">. </w:t>
      </w:r>
    </w:p>
    <w:p w:rsidR="00C7799B" w:rsidRDefault="00C7799B" w:rsidP="00C7799B">
      <w:pPr>
        <w:spacing w:after="160" w:line="259" w:lineRule="auto"/>
        <w:jc w:val="both"/>
      </w:pPr>
      <w:r>
        <w:t xml:space="preserve">Les étudiants peuvent formuler plusieurs demandes, auprès de différents Crous et / ou dans plusieurs villes en fonction de leurs vœux d’inscription dans Parcoursup. </w:t>
      </w:r>
    </w:p>
    <w:p w:rsidR="00C7799B" w:rsidRDefault="00C7799B" w:rsidP="00C7799B">
      <w:pPr>
        <w:spacing w:after="160" w:line="259" w:lineRule="auto"/>
        <w:jc w:val="both"/>
      </w:pPr>
      <w:r w:rsidRPr="00A82DC0">
        <w:t>L’attributi</w:t>
      </w:r>
      <w:r>
        <w:t>on des logements se fait en en deux phases :</w:t>
      </w:r>
    </w:p>
    <w:p w:rsidR="00C7799B" w:rsidRDefault="00C7799B" w:rsidP="003D30A5">
      <w:pPr>
        <w:pStyle w:val="Paragraphedeliste"/>
        <w:numPr>
          <w:ilvl w:val="0"/>
          <w:numId w:val="4"/>
        </w:numPr>
        <w:spacing w:after="160" w:line="259" w:lineRule="auto"/>
        <w:jc w:val="both"/>
      </w:pPr>
      <w:r w:rsidRPr="00A82DC0">
        <w:t xml:space="preserve">une </w:t>
      </w:r>
      <w:r w:rsidRPr="00C7799B">
        <w:t>affectation initiale</w:t>
      </w:r>
      <w:r>
        <w:t xml:space="preserve"> avec une réponse fin juin </w:t>
      </w:r>
    </w:p>
    <w:p w:rsidR="00C7799B" w:rsidRDefault="00C7799B" w:rsidP="003D30A5">
      <w:pPr>
        <w:pStyle w:val="Paragraphedeliste"/>
        <w:numPr>
          <w:ilvl w:val="0"/>
          <w:numId w:val="4"/>
        </w:numPr>
        <w:spacing w:after="160" w:line="259" w:lineRule="auto"/>
        <w:jc w:val="both"/>
      </w:pPr>
      <w:r>
        <w:lastRenderedPageBreak/>
        <w:t xml:space="preserve">une </w:t>
      </w:r>
      <w:r w:rsidRPr="00C7799B">
        <w:t>affectation complémentaire</w:t>
      </w:r>
      <w:r>
        <w:t xml:space="preserve"> à partir du mois de juillet permettant à tous les étudiants boursiers ou non de consulter les offres de logements restant disponibles et de réserver un logement.  </w:t>
      </w:r>
    </w:p>
    <w:p w:rsidR="00C7799B" w:rsidRDefault="00C7799B" w:rsidP="00C7799B">
      <w:pPr>
        <w:spacing w:after="160" w:line="259" w:lineRule="auto"/>
        <w:jc w:val="both"/>
      </w:pPr>
      <w:r>
        <w:t xml:space="preserve">Il est obligatoire de formuler sa demande de logement Crous via le DSE dans le calendrier prévu (15 janvier – 31 mai) pour recevoir une réponse avant les vacances d’été et ainsi préparer au mieux la future rentrée. Toutefois, à partir de la fin août et tout au long de l’année, il est possible de s’adresser directement au Crous territorialement compétent pour bénéficier des (rares) places vacantes en résidence ou en cité universitaire. </w:t>
      </w:r>
    </w:p>
    <w:p w:rsidR="00C7799B" w:rsidRDefault="00C7799B" w:rsidP="00C7799B">
      <w:pPr>
        <w:spacing w:after="160" w:line="259" w:lineRule="auto"/>
        <w:jc w:val="both"/>
      </w:pPr>
      <w:r>
        <w:t xml:space="preserve">Les étudiants peuvent également, à tout moment, demander un </w:t>
      </w:r>
      <w:r w:rsidRPr="00C7799B">
        <w:t>hébergement temporaire</w:t>
      </w:r>
      <w:r>
        <w:t xml:space="preserve"> en résidence Crous à l’occasion d’un stage ou d’une mobilité dans une autre région (l</w:t>
      </w:r>
      <w:r w:rsidRPr="00A82DC0">
        <w:t xml:space="preserve">es étudiants boursiers peuvent réserver en ligne </w:t>
      </w:r>
      <w:r>
        <w:t xml:space="preserve">automatiquement, les </w:t>
      </w:r>
      <w:r w:rsidRPr="00A82DC0">
        <w:t xml:space="preserve">étudiants non-boursiers doivent remplir un dossier de </w:t>
      </w:r>
      <w:r>
        <w:t>candidature en ligne).</w:t>
      </w:r>
    </w:p>
    <w:p w:rsidR="00C7799B" w:rsidRDefault="00C7799B" w:rsidP="00C7799B">
      <w:pPr>
        <w:spacing w:after="160" w:line="259" w:lineRule="auto"/>
        <w:jc w:val="both"/>
      </w:pPr>
      <w:r>
        <w:t xml:space="preserve">Les Crous développent par ailleurs la </w:t>
      </w:r>
      <w:r w:rsidRPr="00C7799B">
        <w:t>« collocation choisie</w:t>
      </w:r>
      <w:r>
        <w:t xml:space="preserve"> » pour permettre aux étudiants qui le souhaitent de partager un logement avec la ou les personnes de leur choix. Selon les Crous, des appartements de 2 à 6 places sont ainsi proposés en colocation choisie. Les informations et les procédures de demande figurent sur les sites Internet de chacun des Crous. </w:t>
      </w:r>
    </w:p>
    <w:p w:rsidR="00C7799B" w:rsidRPr="00F07D77" w:rsidRDefault="00C7799B" w:rsidP="00F07D77">
      <w:pPr>
        <w:pStyle w:val="Paragraphedeliste"/>
        <w:numPr>
          <w:ilvl w:val="0"/>
          <w:numId w:val="3"/>
        </w:numPr>
        <w:spacing w:after="0" w:line="259" w:lineRule="auto"/>
        <w:rPr>
          <w:rFonts w:ascii="Calibri" w:eastAsia="Times New Roman" w:hAnsi="Calibri" w:cs="Arial"/>
          <w:b/>
          <w:color w:val="3D566E"/>
          <w:sz w:val="28"/>
          <w:szCs w:val="20"/>
          <w:lang w:eastAsia="fr-FR"/>
        </w:rPr>
      </w:pPr>
      <w:r w:rsidRPr="00C7799B">
        <w:rPr>
          <w:rFonts w:ascii="Calibri" w:eastAsia="Times New Roman" w:hAnsi="Calibri" w:cs="Arial"/>
          <w:b/>
          <w:color w:val="3D566E"/>
          <w:sz w:val="28"/>
          <w:szCs w:val="20"/>
          <w:lang w:eastAsia="fr-FR"/>
        </w:rPr>
        <w:t>Les aides au logement</w:t>
      </w:r>
    </w:p>
    <w:p w:rsidR="00C7799B" w:rsidRDefault="00C7799B" w:rsidP="00C7799B">
      <w:pPr>
        <w:spacing w:after="160" w:line="259" w:lineRule="auto"/>
        <w:jc w:val="both"/>
      </w:pPr>
      <w:r>
        <w:t>Tous les logements CROUS et la grande majorité des logements du parc privé ouvrent droit au bénéfice d’une aide au logement, en fonction de la situation personnelle de l’étudiant. Les aides personnelles au logement sont gérées par le réseau des Caisses d’allocations familiale</w:t>
      </w:r>
      <w:r w:rsidR="00327407">
        <w:t>s</w:t>
      </w:r>
      <w:r>
        <w:t xml:space="preserve"> (CAF), et plusieurs outils de simulation sont disponible</w:t>
      </w:r>
      <w:r w:rsidR="00D36336">
        <w:t xml:space="preserve">s sur le portail des aides CAF. </w:t>
      </w:r>
    </w:p>
    <w:p w:rsidR="00C7799B" w:rsidRDefault="00C7799B" w:rsidP="00C7799B">
      <w:pPr>
        <w:spacing w:after="160" w:line="259" w:lineRule="auto"/>
        <w:jc w:val="both"/>
      </w:pPr>
      <w:r>
        <w:t xml:space="preserve"> </w:t>
      </w:r>
      <w:r w:rsidRPr="00BA2A7C">
        <w:t>https://wwwd.caf.fr/wps/portal/caffr/aidesetservices/lesservicesenligne/</w:t>
      </w:r>
    </w:p>
    <w:p w:rsidR="00C7799B" w:rsidRPr="00C7799B" w:rsidRDefault="00C7799B" w:rsidP="003D30A5">
      <w:pPr>
        <w:pStyle w:val="Paragraphedeliste"/>
        <w:numPr>
          <w:ilvl w:val="0"/>
          <w:numId w:val="3"/>
        </w:numPr>
        <w:spacing w:after="0" w:line="259" w:lineRule="auto"/>
        <w:rPr>
          <w:rFonts w:ascii="Calibri" w:eastAsia="Times New Roman" w:hAnsi="Calibri" w:cs="Arial"/>
          <w:b/>
          <w:color w:val="3D566E"/>
          <w:sz w:val="28"/>
          <w:szCs w:val="20"/>
          <w:lang w:eastAsia="fr-FR"/>
        </w:rPr>
      </w:pPr>
      <w:r w:rsidRPr="00C7799B">
        <w:rPr>
          <w:rFonts w:ascii="Calibri" w:eastAsia="Times New Roman" w:hAnsi="Calibri" w:cs="Arial"/>
          <w:b/>
          <w:color w:val="3D566E"/>
          <w:sz w:val="28"/>
          <w:szCs w:val="20"/>
          <w:lang w:eastAsia="fr-FR"/>
        </w:rPr>
        <w:t>Se loger dans le parc privé : Lokaviz</w:t>
      </w:r>
    </w:p>
    <w:p w:rsidR="00C7799B" w:rsidRPr="00C7799B" w:rsidRDefault="00C7799B" w:rsidP="00C7799B">
      <w:pPr>
        <w:spacing w:after="160" w:line="259" w:lineRule="auto"/>
        <w:jc w:val="both"/>
      </w:pPr>
      <w:r w:rsidRPr="00C7799B">
        <w:t>Lokaviz (</w:t>
      </w:r>
      <w:hyperlink r:id="rId18" w:history="1">
        <w:r w:rsidRPr="00C7799B">
          <w:t>https://www.lokaviz.fr/)</w:t>
        </w:r>
      </w:hyperlink>
      <w:r w:rsidRPr="00C7799B">
        <w:t xml:space="preserve"> est une plateforme qui propose des offres de logement dans le parc privé. Ces logements font l’objet d’une sélection spécifique pour répondre aux attentes des étudiants (prix bas, ameublement adapté, etc…). </w:t>
      </w:r>
    </w:p>
    <w:p w:rsidR="00C7799B" w:rsidRPr="00C7799B" w:rsidRDefault="004D778A" w:rsidP="003D30A5">
      <w:pPr>
        <w:pStyle w:val="Paragraphedeliste"/>
        <w:numPr>
          <w:ilvl w:val="0"/>
          <w:numId w:val="3"/>
        </w:numPr>
        <w:spacing w:after="0" w:line="259" w:lineRule="auto"/>
        <w:rPr>
          <w:rFonts w:ascii="Calibri" w:eastAsia="Times New Roman" w:hAnsi="Calibri" w:cs="Arial"/>
          <w:b/>
          <w:color w:val="3D566E"/>
          <w:sz w:val="28"/>
          <w:szCs w:val="20"/>
          <w:lang w:eastAsia="fr-FR"/>
        </w:rPr>
      </w:pPr>
      <w:r>
        <w:rPr>
          <w:rFonts w:ascii="Calibri" w:hAnsi="Calibri" w:cs="Calibri"/>
          <w:b/>
          <w:color w:val="F82D2D"/>
          <w:sz w:val="28"/>
          <w:szCs w:val="28"/>
        </w:rPr>
        <w:t>Nouveauté</w:t>
      </w:r>
      <w:r w:rsidRPr="004D778A">
        <w:rPr>
          <w:rFonts w:ascii="Calibri" w:hAnsi="Calibri" w:cs="Calibri"/>
          <w:b/>
          <w:color w:val="F82D2D"/>
          <w:sz w:val="28"/>
          <w:szCs w:val="28"/>
        </w:rPr>
        <w:t xml:space="preserve"> 2018</w:t>
      </w:r>
      <w:r>
        <w:rPr>
          <w:rFonts w:ascii="Calibri" w:hAnsi="Calibri" w:cs="Calibri"/>
          <w:b/>
          <w:color w:val="F82D2D"/>
          <w:sz w:val="28"/>
          <w:szCs w:val="28"/>
        </w:rPr>
        <w:t xml:space="preserve"> : </w:t>
      </w:r>
      <w:r>
        <w:rPr>
          <w:rFonts w:ascii="Calibri" w:eastAsia="Times New Roman" w:hAnsi="Calibri" w:cs="Arial"/>
          <w:b/>
          <w:color w:val="3D566E"/>
          <w:sz w:val="28"/>
          <w:szCs w:val="20"/>
          <w:lang w:eastAsia="fr-FR"/>
        </w:rPr>
        <w:t xml:space="preserve">Généralisation de </w:t>
      </w:r>
      <w:r w:rsidR="00C7799B" w:rsidRPr="00C7799B">
        <w:rPr>
          <w:rFonts w:ascii="Calibri" w:eastAsia="Times New Roman" w:hAnsi="Calibri" w:cs="Arial"/>
          <w:b/>
          <w:color w:val="3D566E"/>
          <w:sz w:val="28"/>
          <w:szCs w:val="20"/>
          <w:lang w:eastAsia="fr-FR"/>
        </w:rPr>
        <w:t>l'aide à la caution locative</w:t>
      </w:r>
      <w:r>
        <w:rPr>
          <w:rFonts w:ascii="Calibri" w:eastAsia="Times New Roman" w:hAnsi="Calibri" w:cs="Arial"/>
          <w:b/>
          <w:color w:val="3D566E"/>
          <w:sz w:val="28"/>
          <w:szCs w:val="20"/>
          <w:lang w:eastAsia="fr-FR"/>
        </w:rPr>
        <w:t xml:space="preserve"> VISALE</w:t>
      </w:r>
    </w:p>
    <w:p w:rsidR="00C7799B" w:rsidRPr="00C7799B" w:rsidRDefault="00C7799B" w:rsidP="002E33C0">
      <w:pPr>
        <w:spacing w:after="160" w:line="259" w:lineRule="auto"/>
        <w:jc w:val="both"/>
      </w:pPr>
      <w:r w:rsidRPr="0089261D">
        <w:t>Visale offre aux étudiants une caution locative gratuite, sans conditions de ressources et pour tout type de logement. En cas d'impayés de loyers, l'État se porte garant.</w:t>
      </w:r>
      <w:r w:rsidR="00F07D77">
        <w:t xml:space="preserve"> </w:t>
      </w:r>
    </w:p>
    <w:p w:rsidR="00C7799B" w:rsidRPr="00C7799B" w:rsidRDefault="00C7799B" w:rsidP="003D30A5">
      <w:pPr>
        <w:pStyle w:val="Paragraphedeliste"/>
        <w:numPr>
          <w:ilvl w:val="0"/>
          <w:numId w:val="3"/>
        </w:numPr>
        <w:spacing w:after="0" w:line="259" w:lineRule="auto"/>
        <w:rPr>
          <w:rFonts w:ascii="Calibri" w:eastAsia="Times New Roman" w:hAnsi="Calibri" w:cs="Arial"/>
          <w:b/>
          <w:color w:val="3D566E"/>
          <w:sz w:val="28"/>
          <w:szCs w:val="20"/>
          <w:lang w:eastAsia="fr-FR"/>
        </w:rPr>
      </w:pPr>
      <w:r w:rsidRPr="00C7799B">
        <w:rPr>
          <w:rFonts w:ascii="Calibri" w:eastAsia="Times New Roman" w:hAnsi="Calibri" w:cs="Arial"/>
          <w:b/>
          <w:color w:val="3D566E"/>
          <w:sz w:val="28"/>
          <w:szCs w:val="20"/>
          <w:lang w:eastAsia="fr-FR"/>
        </w:rPr>
        <w:t>L’avance Loca-Pass</w:t>
      </w:r>
    </w:p>
    <w:p w:rsidR="00F07D77" w:rsidRPr="0089261D" w:rsidRDefault="00C7799B" w:rsidP="00C7799B">
      <w:pPr>
        <w:spacing w:after="160" w:line="259" w:lineRule="auto"/>
        <w:jc w:val="both"/>
      </w:pPr>
      <w:r>
        <w:t xml:space="preserve">Elle </w:t>
      </w:r>
      <w:r w:rsidRPr="0089261D">
        <w:t xml:space="preserve">permet de verser immédiatement le dépôt de garantie </w:t>
      </w:r>
      <w:r>
        <w:t>demandé</w:t>
      </w:r>
      <w:r w:rsidRPr="0089261D">
        <w:t xml:space="preserve"> par le bailleur (500 € maximum) et de le rembourser petit à petit, sans payer d’intérêts, sur une durée maximale de 25 mois</w:t>
      </w:r>
    </w:p>
    <w:p w:rsidR="00C7799B" w:rsidRPr="00C7799B" w:rsidRDefault="00C7799B" w:rsidP="003D30A5">
      <w:pPr>
        <w:pStyle w:val="Paragraphedeliste"/>
        <w:numPr>
          <w:ilvl w:val="0"/>
          <w:numId w:val="3"/>
        </w:numPr>
        <w:spacing w:after="0" w:line="259" w:lineRule="auto"/>
        <w:rPr>
          <w:rFonts w:ascii="Calibri" w:eastAsia="Times New Roman" w:hAnsi="Calibri" w:cs="Arial"/>
          <w:b/>
          <w:color w:val="3D566E"/>
          <w:sz w:val="28"/>
          <w:szCs w:val="20"/>
          <w:lang w:eastAsia="fr-FR"/>
        </w:rPr>
      </w:pPr>
      <w:r w:rsidRPr="00C7799B">
        <w:rPr>
          <w:rFonts w:ascii="Calibri" w:eastAsia="Times New Roman" w:hAnsi="Calibri" w:cs="Arial"/>
          <w:b/>
          <w:color w:val="3D566E"/>
          <w:sz w:val="28"/>
          <w:szCs w:val="20"/>
          <w:lang w:eastAsia="fr-FR"/>
        </w:rPr>
        <w:t>Bed&amp;Crous</w:t>
      </w:r>
    </w:p>
    <w:p w:rsidR="00C7799B" w:rsidRDefault="00C7799B" w:rsidP="00C7799B">
      <w:pPr>
        <w:spacing w:after="160" w:line="259" w:lineRule="auto"/>
        <w:jc w:val="both"/>
      </w:pPr>
      <w:r w:rsidRPr="00C7799B">
        <w:t xml:space="preserve">Des logements adaptés, équipés et bien localisés sont proposés à des prix avantageux aux étudiants, pour un séjour de courte ou moyenne durée (une nuit à un mois maximum). </w:t>
      </w:r>
    </w:p>
    <w:p w:rsidR="00512F0D" w:rsidRDefault="00512F0D" w:rsidP="00C7799B">
      <w:pPr>
        <w:spacing w:after="160" w:line="259" w:lineRule="auto"/>
        <w:jc w:val="both"/>
      </w:pPr>
    </w:p>
    <w:p w:rsidR="00512F0D" w:rsidRDefault="00512F0D" w:rsidP="00C7799B">
      <w:pPr>
        <w:spacing w:after="160" w:line="259" w:lineRule="auto"/>
        <w:jc w:val="both"/>
      </w:pPr>
    </w:p>
    <w:p w:rsidR="00F07D77" w:rsidRPr="00C7799B" w:rsidRDefault="00F07D77" w:rsidP="00F07D77">
      <w:pPr>
        <w:pStyle w:val="Paragraphedeliste"/>
        <w:numPr>
          <w:ilvl w:val="0"/>
          <w:numId w:val="3"/>
        </w:numPr>
        <w:spacing w:after="0" w:line="259" w:lineRule="auto"/>
        <w:rPr>
          <w:rFonts w:ascii="Calibri" w:eastAsia="Times New Roman" w:hAnsi="Calibri" w:cs="Arial"/>
          <w:b/>
          <w:color w:val="3D566E"/>
          <w:sz w:val="28"/>
          <w:szCs w:val="20"/>
          <w:lang w:eastAsia="fr-FR"/>
        </w:rPr>
      </w:pPr>
      <w:r w:rsidRPr="00C7799B">
        <w:rPr>
          <w:rFonts w:ascii="Calibri" w:eastAsia="Times New Roman" w:hAnsi="Calibri" w:cs="Arial"/>
          <w:b/>
          <w:color w:val="3D566E"/>
          <w:sz w:val="28"/>
          <w:szCs w:val="20"/>
          <w:lang w:eastAsia="fr-FR"/>
        </w:rPr>
        <w:lastRenderedPageBreak/>
        <w:t>La résidence, un lieu de rencontre et de partage</w:t>
      </w:r>
    </w:p>
    <w:p w:rsidR="00F07D77" w:rsidRPr="00C7799B" w:rsidRDefault="00F07D77" w:rsidP="00C7799B">
      <w:pPr>
        <w:spacing w:after="160" w:line="259" w:lineRule="auto"/>
        <w:jc w:val="both"/>
      </w:pPr>
      <w:r w:rsidRPr="001F69AB">
        <w:t xml:space="preserve">De nombreuses </w:t>
      </w:r>
      <w:r w:rsidRPr="00C7799B">
        <w:t>activités, animations et services</w:t>
      </w:r>
      <w:r w:rsidRPr="001F69AB">
        <w:t xml:space="preserve"> sont proposés aux habitants des résidences universitaires : projections de films, jeux de société, cours de cuisine, clubs de lecture, spectacles musicaux, expositions, soirées conviviales... </w:t>
      </w:r>
      <w:r w:rsidRPr="00C7799B">
        <w:t>et contribuent à dynamiser la vie en résidence et à y rendre celle-ci plus chaleureuse.</w:t>
      </w:r>
    </w:p>
    <w:p w:rsidR="00C7799B" w:rsidRPr="00C7799B" w:rsidRDefault="00C7799B" w:rsidP="003D0537">
      <w:pPr>
        <w:spacing w:after="120" w:line="259" w:lineRule="auto"/>
        <w:rPr>
          <w:rFonts w:ascii="Calibri" w:eastAsia="Times New Roman" w:hAnsi="Calibri" w:cs="Arial"/>
          <w:b/>
          <w:color w:val="3D566E"/>
          <w:sz w:val="36"/>
          <w:szCs w:val="20"/>
          <w:lang w:eastAsia="fr-FR"/>
        </w:rPr>
      </w:pPr>
      <w:r w:rsidRPr="00C7799B">
        <w:rPr>
          <w:rFonts w:ascii="Calibri" w:eastAsia="Times New Roman" w:hAnsi="Calibri" w:cs="Arial"/>
          <w:b/>
          <w:color w:val="3D566E"/>
          <w:sz w:val="36"/>
          <w:szCs w:val="20"/>
          <w:lang w:eastAsia="fr-FR"/>
        </w:rPr>
        <w:t>Restauration</w:t>
      </w:r>
    </w:p>
    <w:p w:rsidR="00C7799B" w:rsidRPr="00C7799B" w:rsidRDefault="00C7799B" w:rsidP="00C7799B">
      <w:pPr>
        <w:spacing w:after="160" w:line="259" w:lineRule="auto"/>
        <w:jc w:val="both"/>
      </w:pPr>
      <w:r w:rsidRPr="00C7799B">
        <w:t xml:space="preserve">Les Crous proposent une offre de restauration diversifiée et de qualité à travers plus de 730 structures de restauration sur les campus : restaurants universitaires, cafétérias, Crous Trucks, distribution automatique, etc. </w:t>
      </w:r>
    </w:p>
    <w:p w:rsidR="00C7799B" w:rsidRPr="00C7799B" w:rsidRDefault="00FA501A" w:rsidP="00C7799B">
      <w:pPr>
        <w:spacing w:after="160" w:line="259" w:lineRule="auto"/>
        <w:jc w:val="both"/>
      </w:pPr>
      <w:r>
        <w:rPr>
          <w:noProof/>
          <w:lang w:eastAsia="fr-FR"/>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360045</wp:posOffset>
                </wp:positionV>
                <wp:extent cx="2466975" cy="824865"/>
                <wp:effectExtent l="0" t="0" r="28575" b="1333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248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546F" w:rsidRPr="00C7799B" w:rsidRDefault="00AD546F" w:rsidP="00C7799B">
                            <w:pPr>
                              <w:spacing w:after="160" w:line="259" w:lineRule="auto"/>
                              <w:jc w:val="both"/>
                            </w:pPr>
                            <w:r w:rsidRPr="00F07D77">
                              <w:rPr>
                                <w:b/>
                                <w:sz w:val="28"/>
                              </w:rPr>
                              <w:t xml:space="preserve">84% </w:t>
                            </w:r>
                            <w:r w:rsidRPr="00C7799B">
                              <w:t>des étudiants interrogés (enquête 2017) recommandent les restaurants universitaires des Crous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3.05pt;margin-top:28.35pt;width:194.25pt;height:64.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" fillcolor="white [3201]" strokecolor="#c0504d [3205]" strokeweight="2pt">
                <v:textbox>
                  <w:txbxContent>
                    <w:p w:rsidR="00AD546F" w:rsidRPr="00C7799B" w:rsidRDefault="00AD546F" w:rsidP="00C7799B">
                      <w:pPr>
                        <w:spacing w:after="160" w:line="259" w:lineRule="auto"/>
                        <w:jc w:val="both"/>
                      </w:pPr>
                      <w:r w:rsidRPr="00F07D77">
                        <w:rPr>
                          <w:b/>
                          <w:sz w:val="28"/>
                        </w:rPr>
                        <w:t xml:space="preserve">84% </w:t>
                      </w:r>
                      <w:r w:rsidRPr="00C7799B">
                        <w:t>des étudiants interrogés (enquête 2017) recommandent les restaurants universitaires des Crous</w:t>
                      </w:r>
                    </w:p>
                  </w:txbxContent>
                </v:textbox>
                <w10:wrap type="square" anchorx="margin"/>
              </v:shape>
            </w:pict>
          </mc:Fallback>
        </mc:AlternateContent>
      </w:r>
      <w:r w:rsidR="00C7799B" w:rsidRPr="00C7799B">
        <w:t xml:space="preserve">Les tarifs des Crous sont les seuls tarifs subventionnés par l’Etat. Ils sont conçus et votés par les conseils d’administration des Crous (où siègent plusieurs représentants étudiants) pour permettre aux étudiants d’accéder à une nourriture de qualité à un prix abordable. </w:t>
      </w:r>
    </w:p>
    <w:p w:rsidR="00C7799B" w:rsidRPr="00C7799B" w:rsidRDefault="00C7799B" w:rsidP="00C7799B">
      <w:pPr>
        <w:spacing w:after="160" w:line="259" w:lineRule="auto"/>
        <w:jc w:val="both"/>
      </w:pPr>
      <w:r w:rsidRPr="00C7799B">
        <w:t xml:space="preserve">Les Crous sont les seuls opérateurs de restauration sur les campus à faire bénéficier leurs convives de l’exonération de TVA. </w:t>
      </w:r>
    </w:p>
    <w:p w:rsidR="00C7799B" w:rsidRPr="00C7799B" w:rsidRDefault="00C7799B" w:rsidP="00C7799B">
      <w:pPr>
        <w:spacing w:after="160" w:line="259" w:lineRule="auto"/>
        <w:jc w:val="both"/>
      </w:pPr>
      <w:r w:rsidRPr="00C7799B">
        <w:t xml:space="preserve">La totalité de la viande, des œufs et des produits laitiers servis par les Crous bénéficient de labels de qualité (notamment Bleu Blanc Cœur). </w:t>
      </w:r>
    </w:p>
    <w:p w:rsidR="00C7799B" w:rsidRPr="00F07D77" w:rsidRDefault="00C7799B" w:rsidP="00C7799B">
      <w:pPr>
        <w:spacing w:after="160" w:line="259" w:lineRule="auto"/>
        <w:jc w:val="both"/>
        <w:rPr>
          <w:rFonts w:ascii="Calibri" w:eastAsia="Times New Roman" w:hAnsi="Calibri" w:cs="Arial"/>
          <w:b/>
          <w:color w:val="3D566E"/>
          <w:sz w:val="24"/>
          <w:szCs w:val="20"/>
          <w:lang w:eastAsia="fr-FR"/>
        </w:rPr>
      </w:pPr>
      <w:r w:rsidRPr="00C7799B">
        <w:t xml:space="preserve">Un repas complet (plat principal et deux périphériques – entrée, fromage, dessert…) </w:t>
      </w:r>
      <w:r w:rsidRPr="00F07D77">
        <w:rPr>
          <w:rFonts w:ascii="Calibri" w:eastAsia="Times New Roman" w:hAnsi="Calibri" w:cs="Arial"/>
          <w:b/>
          <w:color w:val="3D566E"/>
          <w:sz w:val="24"/>
          <w:szCs w:val="20"/>
          <w:lang w:eastAsia="fr-FR"/>
        </w:rPr>
        <w:t>en restaurant ou en cafétéria coûte 3,25 € sur l’ensemble du territoire national.</w:t>
      </w:r>
    </w:p>
    <w:p w:rsidR="00C7799B" w:rsidRPr="00C7799B" w:rsidRDefault="00C7799B" w:rsidP="00C7799B">
      <w:pPr>
        <w:spacing w:after="160" w:line="259" w:lineRule="auto"/>
        <w:jc w:val="both"/>
      </w:pPr>
      <w:r w:rsidRPr="00C7799B">
        <w:t>De nombreuses animations et découvertes culinaires sont organisées à certaines occasions pour les étudiants (Nouvel an chinois, Chandeleur…)</w:t>
      </w:r>
    </w:p>
    <w:p w:rsidR="00C7799B" w:rsidRPr="00C7799B" w:rsidRDefault="00C7799B" w:rsidP="00C7799B">
      <w:pPr>
        <w:spacing w:after="160" w:line="259" w:lineRule="auto"/>
        <w:jc w:val="both"/>
      </w:pPr>
      <w:r w:rsidRPr="00C7799B">
        <w:t xml:space="preserve">Pour la première fois depuis la rentrée universitaire 2017, tous les restaurants universitaires des Crous proposent chaque jour au moins un menu végétarien. </w:t>
      </w:r>
    </w:p>
    <w:p w:rsidR="00C7799B" w:rsidRDefault="00C7799B" w:rsidP="00C7799B">
      <w:pPr>
        <w:spacing w:after="160" w:line="259" w:lineRule="auto"/>
        <w:jc w:val="both"/>
      </w:pPr>
      <w:r w:rsidRPr="00F07D77">
        <w:rPr>
          <w:rFonts w:ascii="Calibri" w:eastAsia="Times New Roman" w:hAnsi="Calibri" w:cs="Arial"/>
          <w:b/>
          <w:color w:val="3D566E"/>
          <w:sz w:val="24"/>
          <w:szCs w:val="20"/>
          <w:lang w:eastAsia="fr-FR"/>
        </w:rPr>
        <w:t>Il est indispensable d’ouvrir un compte monétique personnel via le système IZLY</w:t>
      </w:r>
      <w:r w:rsidRPr="00C7799B">
        <w:t xml:space="preserve"> (</w:t>
      </w:r>
      <w:hyperlink r:id="rId19" w:history="1">
        <w:r w:rsidRPr="00C7799B">
          <w:t>http://www.izly.fr/)</w:t>
        </w:r>
      </w:hyperlink>
      <w:r w:rsidRPr="00C7799B">
        <w:t xml:space="preserve">. Ce système sécurisé permet aux étudiants de régler toutes leurs dépenses rapidement et facilement sans avoir à présenter leur carte d’étudiant. </w:t>
      </w:r>
    </w:p>
    <w:p w:rsidR="007B369E" w:rsidRPr="00F07D77" w:rsidRDefault="007B369E" w:rsidP="003D0537">
      <w:pPr>
        <w:spacing w:after="120" w:line="259" w:lineRule="auto"/>
        <w:rPr>
          <w:rFonts w:ascii="Calibri" w:eastAsia="Times New Roman" w:hAnsi="Calibri" w:cs="Arial"/>
          <w:b/>
          <w:color w:val="3D566E"/>
          <w:sz w:val="36"/>
          <w:szCs w:val="20"/>
          <w:lang w:eastAsia="fr-FR"/>
        </w:rPr>
      </w:pPr>
      <w:r w:rsidRPr="00F07D77">
        <w:rPr>
          <w:rFonts w:ascii="Calibri" w:eastAsia="Times New Roman" w:hAnsi="Calibri" w:cs="Arial"/>
          <w:b/>
          <w:color w:val="3D566E"/>
          <w:sz w:val="36"/>
          <w:szCs w:val="20"/>
          <w:lang w:eastAsia="fr-FR"/>
        </w:rPr>
        <w:t>Les activités sportives</w:t>
      </w:r>
    </w:p>
    <w:p w:rsidR="007B369E" w:rsidRPr="00F07D77" w:rsidRDefault="007B369E" w:rsidP="00F07D77">
      <w:pPr>
        <w:jc w:val="both"/>
      </w:pPr>
      <w:r w:rsidRPr="00F07D77">
        <w:t>Que ce soit à titre purement récréatif, comme élément complémentaire de votre cursus ou en participant à des compétitions universitaires, les possibilités de faire du sport dans l'ensei</w:t>
      </w:r>
      <w:r w:rsidR="00662F4E" w:rsidRPr="00F07D77">
        <w:t>gnement supérieur sont multiple</w:t>
      </w:r>
      <w:r w:rsidR="00FF44CC" w:rsidRPr="00F07D77">
        <w:t>s</w:t>
      </w:r>
      <w:r w:rsidR="00662F4E" w:rsidRPr="00F07D77">
        <w:t xml:space="preserve"> grâce à l’implication de plusieurs structures :</w:t>
      </w:r>
    </w:p>
    <w:p w:rsidR="00662F4E" w:rsidRPr="00F07D77" w:rsidRDefault="00662F4E" w:rsidP="00F07D77">
      <w:pPr>
        <w:spacing w:after="160" w:line="259" w:lineRule="auto"/>
        <w:jc w:val="both"/>
      </w:pPr>
      <w:r w:rsidRPr="00512F0D">
        <w:rPr>
          <w:rFonts w:ascii="Calibri" w:eastAsia="Times New Roman" w:hAnsi="Calibri" w:cs="Arial"/>
          <w:b/>
          <w:color w:val="3D566E"/>
          <w:sz w:val="24"/>
          <w:szCs w:val="20"/>
          <w:lang w:eastAsia="fr-FR"/>
        </w:rPr>
        <w:t>- les services universitaires des activités physiques et sportives (SUAPS),</w:t>
      </w:r>
      <w:r w:rsidRPr="00F07D77">
        <w:t xml:space="preserve"> présentes dans chaque Université, </w:t>
      </w:r>
      <w:r w:rsidR="00FF44CC" w:rsidRPr="00F07D77">
        <w:t xml:space="preserve">organisent et encadrent les activités physiques et sportives à destination des étudiants, en articulation avec la formation générale des étudiants. Les SUAPS proposent une très large gamme d’activités au sein des Universités (en moyenne une trentaine) et, grâce à des conventions passées avec des </w:t>
      </w:r>
      <w:r w:rsidR="00FF44CC" w:rsidRPr="00F07D77">
        <w:lastRenderedPageBreak/>
        <w:t>partenaires, permettent aux étudiants d’accéder à des sports spécifiques, comme le golf, l’équitation, les sports nautiques, etc. ;</w:t>
      </w:r>
    </w:p>
    <w:p w:rsidR="00FF44CC" w:rsidRPr="00F07D77" w:rsidRDefault="00FF44CC" w:rsidP="00F07D77">
      <w:pPr>
        <w:spacing w:after="160" w:line="259" w:lineRule="auto"/>
        <w:jc w:val="both"/>
      </w:pPr>
      <w:r w:rsidRPr="00512F0D">
        <w:rPr>
          <w:rFonts w:ascii="Calibri" w:eastAsia="Times New Roman" w:hAnsi="Calibri" w:cs="Arial"/>
          <w:b/>
          <w:color w:val="3D566E"/>
          <w:sz w:val="24"/>
          <w:szCs w:val="20"/>
          <w:lang w:eastAsia="fr-FR"/>
        </w:rPr>
        <w:t>- les associations sportives prolongent et complètent l’action des SUAPS</w:t>
      </w:r>
      <w:r w:rsidRPr="00F07D77">
        <w:t>, dans le domaine des compétitions. Elles assurent l’entraînement et le déplacement des équipes en sport collectif et sport individuel. Elles sont fédérées au sein de la Fédération française du sport universitaire (FF Sport U) ;</w:t>
      </w:r>
    </w:p>
    <w:p w:rsidR="007B369E" w:rsidRPr="00F07D77" w:rsidRDefault="00FF44CC" w:rsidP="00F07D77">
      <w:pPr>
        <w:spacing w:after="160" w:line="259" w:lineRule="auto"/>
        <w:jc w:val="both"/>
      </w:pPr>
      <w:r w:rsidRPr="00512F0D">
        <w:rPr>
          <w:rFonts w:ascii="Calibri" w:eastAsia="Times New Roman" w:hAnsi="Calibri" w:cs="Arial"/>
          <w:b/>
          <w:color w:val="3D566E"/>
          <w:sz w:val="24"/>
          <w:szCs w:val="20"/>
          <w:lang w:eastAsia="fr-FR"/>
        </w:rPr>
        <w:t>- les clubs universitaires, regroupés au sein de l’union nationale des clubs universitaires (</w:t>
      </w:r>
      <w:r w:rsidRPr="00F07D77">
        <w:t>U.N.C.U), sont ouverts à toutes les catégories et toutes les tranches d’âge de la population, dans le respect de l’éthique et des valeurs portées par l’Université.</w:t>
      </w:r>
    </w:p>
    <w:p w:rsidR="007B369E" w:rsidRPr="00327407" w:rsidRDefault="007B369E" w:rsidP="003D0537">
      <w:pPr>
        <w:spacing w:after="120" w:line="259" w:lineRule="auto"/>
        <w:rPr>
          <w:rFonts w:ascii="Calibri" w:eastAsia="Times New Roman" w:hAnsi="Calibri" w:cs="Arial"/>
          <w:b/>
          <w:color w:val="3D566E"/>
          <w:sz w:val="36"/>
          <w:szCs w:val="20"/>
          <w:lang w:eastAsia="fr-FR"/>
        </w:rPr>
      </w:pPr>
      <w:r w:rsidRPr="00327407">
        <w:rPr>
          <w:rFonts w:ascii="Calibri" w:eastAsia="Times New Roman" w:hAnsi="Calibri" w:cs="Arial"/>
          <w:b/>
          <w:color w:val="3D566E"/>
          <w:sz w:val="36"/>
          <w:szCs w:val="20"/>
          <w:lang w:eastAsia="fr-FR"/>
        </w:rPr>
        <w:t>L’action culturelle</w:t>
      </w:r>
    </w:p>
    <w:p w:rsidR="007B369E" w:rsidRPr="00F07D77" w:rsidRDefault="002F2D4C" w:rsidP="00F07D77">
      <w:pPr>
        <w:jc w:val="both"/>
      </w:pPr>
      <w:r w:rsidRPr="00F07D77">
        <w:t>Dans les</w:t>
      </w:r>
      <w:r w:rsidR="007B369E" w:rsidRPr="00F07D77">
        <w:t xml:space="preserve"> campus ou en ville, il existe une offre cult</w:t>
      </w:r>
      <w:r w:rsidRPr="00F07D77">
        <w:t>urelle très variée pour tous les étudiants.</w:t>
      </w:r>
    </w:p>
    <w:p w:rsidR="007B369E" w:rsidRPr="00F07D77" w:rsidRDefault="00512F0D" w:rsidP="00F07D77">
      <w:pPr>
        <w:jc w:val="both"/>
      </w:pPr>
      <w:r>
        <w:t>Plus de 4000 </w:t>
      </w:r>
      <w:r w:rsidR="007B369E" w:rsidRPr="00F07D77">
        <w:t>manifestations culturelles et artistiques sont proposées de septembre à juin dans les universités, dans les écoles, et dans les espaces culturels des Crous. Les manifestations peuvent être des spectacles donnés par des artistes professionnels accueillis dans les universités mais aussi des spectacles créés et interprétés par des étudiants.</w:t>
      </w:r>
    </w:p>
    <w:p w:rsidR="007B369E" w:rsidRPr="00F07D77" w:rsidRDefault="007B369E" w:rsidP="00F07D77">
      <w:pPr>
        <w:jc w:val="both"/>
      </w:pPr>
      <w:r w:rsidRPr="00F07D77">
        <w:rPr>
          <w:b/>
          <w:bCs/>
        </w:rPr>
        <w:t>Les animations culturelles touchent tous les domaines et sous des formes très diverses...</w:t>
      </w:r>
    </w:p>
    <w:p w:rsidR="007B369E" w:rsidRPr="00F07D77" w:rsidRDefault="007B369E" w:rsidP="00F07D77">
      <w:pPr>
        <w:pStyle w:val="Paragraphedeliste"/>
        <w:numPr>
          <w:ilvl w:val="0"/>
          <w:numId w:val="9"/>
        </w:numPr>
      </w:pPr>
      <w:r w:rsidRPr="00F07D77">
        <w:t>Des représentations de théâtre</w:t>
      </w:r>
    </w:p>
    <w:p w:rsidR="007B369E" w:rsidRPr="00F07D77" w:rsidRDefault="007B369E" w:rsidP="00F07D77">
      <w:pPr>
        <w:pStyle w:val="Paragraphedeliste"/>
        <w:numPr>
          <w:ilvl w:val="0"/>
          <w:numId w:val="9"/>
        </w:numPr>
      </w:pPr>
      <w:r w:rsidRPr="00F07D77">
        <w:t>Des spectacles de danse</w:t>
      </w:r>
    </w:p>
    <w:p w:rsidR="007B369E" w:rsidRPr="00F07D77" w:rsidRDefault="007B369E" w:rsidP="00F07D77">
      <w:pPr>
        <w:pStyle w:val="Paragraphedeliste"/>
        <w:numPr>
          <w:ilvl w:val="0"/>
          <w:numId w:val="9"/>
        </w:numPr>
      </w:pPr>
      <w:r w:rsidRPr="00F07D77">
        <w:t>Des expositions de peinture, de photos</w:t>
      </w:r>
    </w:p>
    <w:p w:rsidR="007B369E" w:rsidRPr="00F07D77" w:rsidRDefault="007B369E" w:rsidP="00F07D77">
      <w:pPr>
        <w:pStyle w:val="Paragraphedeliste"/>
        <w:numPr>
          <w:ilvl w:val="0"/>
          <w:numId w:val="9"/>
        </w:numPr>
      </w:pPr>
      <w:r w:rsidRPr="00F07D77">
        <w:t>Des séances de cinéma</w:t>
      </w:r>
    </w:p>
    <w:p w:rsidR="007B369E" w:rsidRPr="00F07D77" w:rsidRDefault="007B369E" w:rsidP="00F07D77">
      <w:pPr>
        <w:pStyle w:val="Paragraphedeliste"/>
        <w:numPr>
          <w:ilvl w:val="0"/>
          <w:numId w:val="9"/>
        </w:numPr>
      </w:pPr>
      <w:r w:rsidRPr="00F07D77">
        <w:t>Des concerts de musique de tout type</w:t>
      </w:r>
    </w:p>
    <w:p w:rsidR="007B369E" w:rsidRPr="00F07D77" w:rsidRDefault="007B369E" w:rsidP="00F07D77">
      <w:pPr>
        <w:pStyle w:val="Paragraphedeliste"/>
        <w:numPr>
          <w:ilvl w:val="0"/>
          <w:numId w:val="9"/>
        </w:numPr>
      </w:pPr>
      <w:r w:rsidRPr="00F07D77">
        <w:t>Des performances circassiennes</w:t>
      </w:r>
    </w:p>
    <w:p w:rsidR="007B369E" w:rsidRPr="00F07D77" w:rsidRDefault="007B369E" w:rsidP="00F07D77">
      <w:pPr>
        <w:pStyle w:val="Paragraphedeliste"/>
        <w:numPr>
          <w:ilvl w:val="0"/>
          <w:numId w:val="9"/>
        </w:numPr>
      </w:pPr>
      <w:r w:rsidRPr="00F07D77">
        <w:t>Des lectures</w:t>
      </w:r>
    </w:p>
    <w:p w:rsidR="007B369E" w:rsidRPr="00F07D77" w:rsidRDefault="007B369E" w:rsidP="00F07D77">
      <w:pPr>
        <w:pStyle w:val="Paragraphedeliste"/>
        <w:numPr>
          <w:ilvl w:val="0"/>
          <w:numId w:val="9"/>
        </w:numPr>
      </w:pPr>
      <w:r w:rsidRPr="00F07D77">
        <w:t xml:space="preserve">Des conférences et des </w:t>
      </w:r>
      <w:r w:rsidR="00F07D77">
        <w:t>colloques...</w:t>
      </w:r>
    </w:p>
    <w:p w:rsidR="007B369E" w:rsidRPr="00F07D77" w:rsidRDefault="007B369E" w:rsidP="00F07D77">
      <w:pPr>
        <w:jc w:val="both"/>
      </w:pPr>
      <w:r w:rsidRPr="00F07D77">
        <w:t>Le service cultu</w:t>
      </w:r>
      <w:r w:rsidR="002F2D4C" w:rsidRPr="00F07D77">
        <w:t xml:space="preserve">rel de votre établissement </w:t>
      </w:r>
      <w:r w:rsidRPr="00F07D77">
        <w:t xml:space="preserve"> propose</w:t>
      </w:r>
      <w:r w:rsidR="002F2D4C" w:rsidRPr="00F07D77">
        <w:t xml:space="preserve"> aux étudiants </w:t>
      </w:r>
      <w:r w:rsidRPr="00F07D77">
        <w:t xml:space="preserve"> des billets à tarif réduit ou des passeports culturels</w:t>
      </w:r>
      <w:r w:rsidR="002F2D4C" w:rsidRPr="00F07D77">
        <w:t>, qui</w:t>
      </w:r>
      <w:r w:rsidRPr="00F07D77">
        <w:t xml:space="preserve"> permettent, grâce à l'achat d'une carte pour un prix modique, d'avoir accès à une offre culturelle riche, variée et pas chère dans les principaux lieux culturels </w:t>
      </w:r>
      <w:r w:rsidR="002F2D4C" w:rsidRPr="00F07D77">
        <w:t>du territoire</w:t>
      </w:r>
      <w:r w:rsidRPr="00F07D77">
        <w:t>.</w:t>
      </w:r>
    </w:p>
    <w:p w:rsidR="007B369E" w:rsidRPr="00F07D77" w:rsidRDefault="002F2D4C" w:rsidP="00F07D77">
      <w:pPr>
        <w:jc w:val="both"/>
      </w:pPr>
      <w:r w:rsidRPr="00F07D77">
        <w:rPr>
          <w:bCs/>
        </w:rPr>
        <w:t>Le service culturel de l’</w:t>
      </w:r>
      <w:r w:rsidR="007B369E" w:rsidRPr="00F07D77">
        <w:rPr>
          <w:bCs/>
        </w:rPr>
        <w:t>établissement ou du Crous</w:t>
      </w:r>
      <w:r w:rsidRPr="00F07D77">
        <w:rPr>
          <w:bCs/>
        </w:rPr>
        <w:t xml:space="preserve"> délivre toutes les informations utiles sur cette offre</w:t>
      </w:r>
      <w:r w:rsidR="007B369E" w:rsidRPr="00F07D77">
        <w:rPr>
          <w:bCs/>
        </w:rPr>
        <w:t>.</w:t>
      </w:r>
    </w:p>
    <w:p w:rsidR="007B369E" w:rsidRPr="00F07D77" w:rsidRDefault="00FF44CC" w:rsidP="00F07D77">
      <w:pPr>
        <w:jc w:val="both"/>
      </w:pPr>
      <w:r w:rsidRPr="00F07D77">
        <w:rPr>
          <w:bCs/>
        </w:rPr>
        <w:t>Un</w:t>
      </w:r>
      <w:r w:rsidR="007B369E" w:rsidRPr="00F07D77">
        <w:rPr>
          <w:bCs/>
        </w:rPr>
        <w:t xml:space="preserve"> certain </w:t>
      </w:r>
      <w:r w:rsidR="002F2D4C" w:rsidRPr="00F07D77">
        <w:rPr>
          <w:bCs/>
        </w:rPr>
        <w:t>nombre d'universités met à la</w:t>
      </w:r>
      <w:r w:rsidR="007B369E" w:rsidRPr="00F07D77">
        <w:rPr>
          <w:bCs/>
        </w:rPr>
        <w:t xml:space="preserve"> disposition </w:t>
      </w:r>
      <w:r w:rsidR="002F2D4C" w:rsidRPr="00F07D77">
        <w:rPr>
          <w:bCs/>
        </w:rPr>
        <w:t xml:space="preserve">des étudiants </w:t>
      </w:r>
      <w:r w:rsidR="007B369E" w:rsidRPr="00512F0D">
        <w:rPr>
          <w:rFonts w:ascii="Calibri" w:eastAsia="Times New Roman" w:hAnsi="Calibri" w:cs="Arial"/>
          <w:b/>
          <w:color w:val="3D566E"/>
          <w:sz w:val="24"/>
          <w:szCs w:val="20"/>
          <w:lang w:eastAsia="fr-FR"/>
        </w:rPr>
        <w:t>des équipements culturels spécifiques</w:t>
      </w:r>
      <w:r w:rsidR="002F2D4C" w:rsidRPr="00F07D77">
        <w:rPr>
          <w:bCs/>
        </w:rPr>
        <w:t> : auditorium, galerie, théâtre, musée, studio d’enregistrement.</w:t>
      </w:r>
    </w:p>
    <w:p w:rsidR="00327407" w:rsidRDefault="007B369E" w:rsidP="00F07D77">
      <w:pPr>
        <w:jc w:val="both"/>
      </w:pPr>
      <w:r w:rsidRPr="00F07D77">
        <w:t>Les services culturels des Crous développent également une programmation dans les nombreux équipements culturels qu'ils gèrent, comme</w:t>
      </w:r>
      <w:r w:rsidR="002F2D4C" w:rsidRPr="00F07D77">
        <w:t xml:space="preserve"> </w:t>
      </w:r>
      <w:r w:rsidR="002F2D4C" w:rsidRPr="00327407">
        <w:t>d</w:t>
      </w:r>
      <w:r w:rsidRPr="00327407">
        <w:t>es théâtres, ouverts aussi au grand public</w:t>
      </w:r>
      <w:r w:rsidR="002F2D4C" w:rsidRPr="00327407">
        <w:t>, d</w:t>
      </w:r>
      <w:r w:rsidRPr="00327407">
        <w:t>es ateliers</w:t>
      </w:r>
      <w:r w:rsidR="002F2D4C" w:rsidRPr="00327407">
        <w:t>, d</w:t>
      </w:r>
      <w:r w:rsidRPr="00327407">
        <w:t>es salles polyvalentes dans les cités universitaires</w:t>
      </w:r>
      <w:r w:rsidR="002F2D4C" w:rsidRPr="00327407">
        <w:t>, d</w:t>
      </w:r>
      <w:r w:rsidRPr="00327407">
        <w:t>es studios de répétition</w:t>
      </w:r>
      <w:r w:rsidR="002F2D4C" w:rsidRPr="00327407">
        <w:t>, d</w:t>
      </w:r>
      <w:r w:rsidRPr="00327407">
        <w:t>es cafétérias-concerts</w:t>
      </w:r>
      <w:r w:rsidR="00327407">
        <w:t>.</w:t>
      </w:r>
    </w:p>
    <w:p w:rsidR="002F2D4C" w:rsidRPr="00327407" w:rsidRDefault="007B369E" w:rsidP="00327407">
      <w:pPr>
        <w:spacing w:after="160" w:line="259" w:lineRule="auto"/>
        <w:jc w:val="both"/>
      </w:pPr>
      <w:r w:rsidRPr="00327407">
        <w:lastRenderedPageBreak/>
        <w:t>Certains campus pourraient presque être considérés comme des musées car ils possèdent </w:t>
      </w:r>
      <w:r w:rsidRPr="00327407">
        <w:rPr>
          <w:b/>
          <w:bCs/>
        </w:rPr>
        <w:t>un patrimoine artistique installé en permanence et accessible à toutes et tous</w:t>
      </w:r>
      <w:r w:rsidRPr="00327407">
        <w:t>. Il fait partie de l'environnement et du quotidien de tous ceux et toutes celles qui fréquentent les campus.</w:t>
      </w:r>
    </w:p>
    <w:p w:rsidR="007B369E" w:rsidRPr="00327407" w:rsidRDefault="002F2D4C" w:rsidP="00327407">
      <w:pPr>
        <w:spacing w:after="160" w:line="259" w:lineRule="auto"/>
        <w:jc w:val="both"/>
      </w:pPr>
      <w:r w:rsidRPr="00327407">
        <w:t>Les campus sont des lieux de culture. Chaque printemps, pendant 3 jours, les Journées des arts et de la culture dans l’enseignement supérieur (JACES) offrent un aperçu condensé de l'offre culturelle présent sur les campus.</w:t>
      </w:r>
    </w:p>
    <w:p w:rsidR="002F2D4C" w:rsidRPr="00327407" w:rsidRDefault="002F2D4C" w:rsidP="002F2D4C">
      <w:pPr>
        <w:spacing w:after="120" w:line="259" w:lineRule="auto"/>
        <w:jc w:val="both"/>
        <w:rPr>
          <w:rFonts w:ascii="Calibri" w:eastAsia="Times New Roman" w:hAnsi="Calibri" w:cs="Arial"/>
          <w:b/>
          <w:color w:val="3D566E"/>
          <w:sz w:val="36"/>
          <w:szCs w:val="20"/>
          <w:lang w:eastAsia="fr-FR"/>
        </w:rPr>
      </w:pPr>
      <w:r w:rsidRPr="00327407">
        <w:rPr>
          <w:rFonts w:ascii="Calibri" w:eastAsia="Times New Roman" w:hAnsi="Calibri" w:cs="Arial"/>
          <w:b/>
          <w:color w:val="3D566E"/>
          <w:sz w:val="36"/>
          <w:szCs w:val="20"/>
          <w:lang w:eastAsia="fr-FR"/>
        </w:rPr>
        <w:t>La vie de campus</w:t>
      </w:r>
    </w:p>
    <w:p w:rsidR="002F2D4C" w:rsidRPr="00F07D77" w:rsidRDefault="007B369E" w:rsidP="00F07D77">
      <w:pPr>
        <w:spacing w:after="160" w:line="259" w:lineRule="auto"/>
        <w:jc w:val="both"/>
      </w:pPr>
      <w:r w:rsidRPr="00F07D77">
        <w:t>L'engagement associatif est non seulement une véritable opportunité d'épanouissement personnel, mais aussi un moyen très concret de développer des compétences transversales</w:t>
      </w:r>
      <w:r w:rsidR="002F2D4C" w:rsidRPr="00F07D77">
        <w:t>, qui complètent la formation universitaire</w:t>
      </w:r>
      <w:r w:rsidRPr="00F07D77">
        <w:t>.</w:t>
      </w:r>
      <w:r w:rsidR="002F2D4C" w:rsidRPr="00F07D77">
        <w:t xml:space="preserve"> </w:t>
      </w:r>
    </w:p>
    <w:p w:rsidR="007B369E" w:rsidRPr="00F07D77" w:rsidRDefault="007B369E" w:rsidP="00F07D77">
      <w:pPr>
        <w:spacing w:after="160" w:line="259" w:lineRule="auto"/>
        <w:jc w:val="both"/>
      </w:pPr>
      <w:r w:rsidRPr="00F07D77">
        <w:t>Les associations étudiantes jouent un rôle majeur sur les campus en matière d'animation, de lien social, de solidarité et de création. </w:t>
      </w:r>
      <w:r w:rsidRPr="00F07D77">
        <w:rPr>
          <w:bCs/>
        </w:rPr>
        <w:t>On en dénombre plus de 5 000 dans les seules universités</w:t>
      </w:r>
      <w:r w:rsidR="002F2D4C" w:rsidRPr="00F07D77">
        <w:rPr>
          <w:bCs/>
        </w:rPr>
        <w:t xml:space="preserve">, et leur champ d’activité est d’une extraordinaire diversité : </w:t>
      </w:r>
      <w:r w:rsidR="002F2D4C" w:rsidRPr="00F07D77">
        <w:t>c</w:t>
      </w:r>
      <w:r w:rsidRPr="00F07D77">
        <w:t>ulture, solidarité locale ou internationale, développement durable, médias, lutte contre les discriminations, or</w:t>
      </w:r>
      <w:r w:rsidR="002F2D4C" w:rsidRPr="00F07D77">
        <w:t>ganisation de la vie étudiante</w:t>
      </w:r>
      <w:r w:rsidRPr="00F07D77">
        <w:t xml:space="preserve">... </w:t>
      </w:r>
    </w:p>
    <w:p w:rsidR="007B369E" w:rsidRPr="00F07D77" w:rsidRDefault="002F2D4C" w:rsidP="00F07D77">
      <w:pPr>
        <w:spacing w:after="160" w:line="259" w:lineRule="auto"/>
        <w:jc w:val="both"/>
      </w:pPr>
      <w:r w:rsidRPr="00F07D77">
        <w:t xml:space="preserve">Le bureau de la vie étudiante de chaque établissement délivre toutes les informations utiles sur la vie associative et accompagne les étudiants dans le montage de leurs projets : </w:t>
      </w:r>
      <w:r w:rsidR="007B369E" w:rsidRPr="00F07D77">
        <w:rPr>
          <w:bCs/>
        </w:rPr>
        <w:t>conseil, expertise, formation, locaux mis à disposition, et soutien financier</w:t>
      </w:r>
      <w:r w:rsidR="007B369E" w:rsidRPr="00F07D77">
        <w:t> par le F.S.D.I.E des universités et par le dispositif Culture-ActionS des Crous.</w:t>
      </w:r>
    </w:p>
    <w:p w:rsidR="00C7799B" w:rsidRPr="00327407" w:rsidRDefault="00C7799B" w:rsidP="002F2D4C">
      <w:pPr>
        <w:spacing w:after="0" w:line="240" w:lineRule="auto"/>
        <w:jc w:val="both"/>
        <w:rPr>
          <w:rFonts w:ascii="Calibri" w:hAnsi="Calibri" w:cs="Calibri"/>
          <w:b/>
          <w:color w:val="F82D2D"/>
          <w:sz w:val="28"/>
          <w:szCs w:val="28"/>
        </w:rPr>
      </w:pPr>
      <w:r w:rsidRPr="00327407">
        <w:rPr>
          <w:rFonts w:ascii="Calibri" w:hAnsi="Calibri" w:cs="Calibri"/>
          <w:b/>
          <w:color w:val="F82D2D"/>
          <w:sz w:val="28"/>
          <w:szCs w:val="28"/>
        </w:rPr>
        <w:t xml:space="preserve">Nouveautés 2018 : </w:t>
      </w:r>
    </w:p>
    <w:p w:rsidR="00C7799B" w:rsidRPr="00327407" w:rsidRDefault="00C7799B" w:rsidP="002F2D4C">
      <w:pPr>
        <w:jc w:val="both"/>
      </w:pPr>
      <w:r w:rsidRPr="00327407">
        <w:t>La contribution pour la vie étudiante permettra aux étudiants de bénéficier d’un droit d’accès à l’offre culturelle et sportive.</w:t>
      </w:r>
    </w:p>
    <w:p w:rsidR="00C7799B" w:rsidRPr="00017AB9" w:rsidRDefault="00C7799B" w:rsidP="002F2D4C">
      <w:pPr>
        <w:jc w:val="both"/>
      </w:pPr>
      <w:r w:rsidRPr="00327407">
        <w:rPr>
          <w:rFonts w:ascii="Calibri" w:eastAsia="Times New Roman" w:hAnsi="Calibri" w:cs="Arial"/>
          <w:b/>
          <w:color w:val="3D566E"/>
          <w:sz w:val="28"/>
          <w:szCs w:val="20"/>
          <w:lang w:eastAsia="fr-FR"/>
        </w:rPr>
        <w:t>Développement des missions de service civique</w:t>
      </w:r>
      <w:r w:rsidRPr="00327407">
        <w:t xml:space="preserve"> au sein des établissements de l’enseignement supérieur. Un engagement étudiant reconnu et compatible avec les études</w:t>
      </w:r>
      <w:r w:rsidR="002E33C0" w:rsidRPr="00327407">
        <w:t>.</w:t>
      </w:r>
      <w:r w:rsidR="002E33C0">
        <w:t xml:space="preserve"> </w:t>
      </w:r>
    </w:p>
    <w:sectPr w:rsidR="00C7799B" w:rsidRPr="00017AB9" w:rsidSect="00355D71">
      <w:headerReference w:type="default" r:id="rId20"/>
      <w:footerReference w:type="even" r:id="rId21"/>
      <w:footerReference w:type="default" r:id="rId22"/>
      <w:pgSz w:w="11906" w:h="16838"/>
      <w:pgMar w:top="1440" w:right="1080" w:bottom="1440" w:left="108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47" w:rsidRDefault="00510E47" w:rsidP="00B10FF5">
      <w:pPr>
        <w:spacing w:after="0" w:line="240" w:lineRule="auto"/>
      </w:pPr>
      <w:r>
        <w:separator/>
      </w:r>
    </w:p>
  </w:endnote>
  <w:endnote w:type="continuationSeparator" w:id="0">
    <w:p w:rsidR="00510E47" w:rsidRDefault="00510E47" w:rsidP="00B1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6F" w:rsidRDefault="00AD546F">
    <w:pPr>
      <w:pStyle w:val="Pieddepage"/>
      <w:jc w:val="right"/>
    </w:pPr>
  </w:p>
  <w:p w:rsidR="00AD546F" w:rsidRDefault="00AD54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96229"/>
      <w:docPartObj>
        <w:docPartGallery w:val="Page Numbers (Bottom of Page)"/>
        <w:docPartUnique/>
      </w:docPartObj>
    </w:sdtPr>
    <w:sdtEndPr/>
    <w:sdtContent>
      <w:p w:rsidR="00AD546F" w:rsidRDefault="00AD546F">
        <w:pPr>
          <w:pStyle w:val="Pieddepage"/>
          <w:jc w:val="right"/>
        </w:pPr>
        <w:r>
          <w:t>Fiche 14 – Les services de la vie étudiante</w:t>
        </w:r>
        <w:r>
          <w:tab/>
        </w:r>
        <w:r>
          <w:tab/>
        </w:r>
        <w:r>
          <w:tab/>
        </w:r>
        <w:r w:rsidR="00FA501A">
          <w:fldChar w:fldCharType="begin"/>
        </w:r>
        <w:r w:rsidR="00FA501A">
          <w:instrText>PAGE   \* MERGEFORMAT</w:instrText>
        </w:r>
        <w:r w:rsidR="00FA501A">
          <w:fldChar w:fldCharType="separate"/>
        </w:r>
        <w:r w:rsidR="002C3F9A">
          <w:rPr>
            <w:noProof/>
          </w:rPr>
          <w:t>1</w:t>
        </w:r>
        <w:r w:rsidR="00FA501A">
          <w:rPr>
            <w:noProof/>
          </w:rPr>
          <w:fldChar w:fldCharType="end"/>
        </w:r>
      </w:p>
    </w:sdtContent>
  </w:sdt>
  <w:p w:rsidR="00AD546F" w:rsidRDefault="00AD546F" w:rsidP="00B10FF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47" w:rsidRDefault="00510E47" w:rsidP="00B10FF5">
      <w:pPr>
        <w:spacing w:after="0" w:line="240" w:lineRule="auto"/>
      </w:pPr>
      <w:r>
        <w:separator/>
      </w:r>
    </w:p>
  </w:footnote>
  <w:footnote w:type="continuationSeparator" w:id="0">
    <w:p w:rsidR="00510E47" w:rsidRDefault="00510E47" w:rsidP="00B1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6F" w:rsidRPr="00F726D4" w:rsidRDefault="00AD546F" w:rsidP="00A47DA4">
    <w:pPr>
      <w:pStyle w:val="En-tte"/>
      <w:jc w:val="center"/>
    </w:pPr>
    <w:r>
      <w:rPr>
        <w:noProof/>
        <w:lang w:eastAsia="fr-FR"/>
      </w:rPr>
      <w:drawing>
        <wp:inline distT="0" distB="0" distL="0" distR="0">
          <wp:extent cx="3529410" cy="126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oursup_rvb_signa.jpg"/>
                  <pic:cNvPicPr/>
                </pic:nvPicPr>
                <pic:blipFill>
                  <a:blip r:embed="rId1">
                    <a:extLst>
                      <a:ext uri="{28A0092B-C50C-407E-A947-70E740481C1C}">
                        <a14:useLocalDpi xmlns:a14="http://schemas.microsoft.com/office/drawing/2010/main" val="0"/>
                      </a:ext>
                    </a:extLst>
                  </a:blip>
                  <a:stretch>
                    <a:fillRect/>
                  </a:stretch>
                </pic:blipFill>
                <pic:spPr>
                  <a:xfrm>
                    <a:off x="0" y="0"/>
                    <a:ext cx="3529410" cy="1260000"/>
                  </a:xfrm>
                  <a:prstGeom prst="rect">
                    <a:avLst/>
                  </a:prstGeom>
                </pic:spPr>
              </pic:pic>
            </a:graphicData>
          </a:graphic>
        </wp:inline>
      </w:drawing>
    </w:r>
    <w:r>
      <w:rPr>
        <w:noProof/>
        <w:lang w:eastAsia="fr-FR"/>
      </w:rPr>
      <w:drawing>
        <wp:inline distT="0" distB="0" distL="0" distR="0">
          <wp:extent cx="651228" cy="126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MEN_SUP_doublelogo_vertic_fiches2.jpg"/>
                  <pic:cNvPicPr/>
                </pic:nvPicPr>
                <pic:blipFill>
                  <a:blip r:embed="rId2">
                    <a:extLst>
                      <a:ext uri="{28A0092B-C50C-407E-A947-70E740481C1C}">
                        <a14:useLocalDpi xmlns:a14="http://schemas.microsoft.com/office/drawing/2010/main" val="0"/>
                      </a:ext>
                    </a:extLst>
                  </a:blip>
                  <a:stretch>
                    <a:fillRect/>
                  </a:stretch>
                </pic:blipFill>
                <pic:spPr>
                  <a:xfrm>
                    <a:off x="0" y="0"/>
                    <a:ext cx="651228" cy="12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64A82"/>
    <w:multiLevelType w:val="hybridMultilevel"/>
    <w:tmpl w:val="246A6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5458E8"/>
    <w:multiLevelType w:val="hybridMultilevel"/>
    <w:tmpl w:val="16344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056E25"/>
    <w:multiLevelType w:val="hybridMultilevel"/>
    <w:tmpl w:val="16344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206494"/>
    <w:multiLevelType w:val="hybridMultilevel"/>
    <w:tmpl w:val="B700F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7C69EF"/>
    <w:multiLevelType w:val="multilevel"/>
    <w:tmpl w:val="6A4A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80E93"/>
    <w:multiLevelType w:val="hybridMultilevel"/>
    <w:tmpl w:val="514090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951A99"/>
    <w:multiLevelType w:val="hybridMultilevel"/>
    <w:tmpl w:val="08226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DA3BFB"/>
    <w:multiLevelType w:val="multilevel"/>
    <w:tmpl w:val="BD92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6127B"/>
    <w:multiLevelType w:val="hybridMultilevel"/>
    <w:tmpl w:val="3B86D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4"/>
  </w:num>
  <w:num w:numId="6">
    <w:abstractNumId w:val="7"/>
  </w:num>
  <w:num w:numId="7">
    <w:abstractNumId w:val="6"/>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DA"/>
    <w:rsid w:val="000047CD"/>
    <w:rsid w:val="00017AB9"/>
    <w:rsid w:val="00050CBB"/>
    <w:rsid w:val="00051CED"/>
    <w:rsid w:val="000753DB"/>
    <w:rsid w:val="000841FC"/>
    <w:rsid w:val="000860EB"/>
    <w:rsid w:val="000966BA"/>
    <w:rsid w:val="000B5248"/>
    <w:rsid w:val="000D4AE0"/>
    <w:rsid w:val="000E5EB5"/>
    <w:rsid w:val="00115E0A"/>
    <w:rsid w:val="0015675E"/>
    <w:rsid w:val="00185B75"/>
    <w:rsid w:val="001907CF"/>
    <w:rsid w:val="00195065"/>
    <w:rsid w:val="001A08E7"/>
    <w:rsid w:val="001A0B88"/>
    <w:rsid w:val="00202742"/>
    <w:rsid w:val="00211678"/>
    <w:rsid w:val="0022375E"/>
    <w:rsid w:val="00264F8B"/>
    <w:rsid w:val="00293BD3"/>
    <w:rsid w:val="00295F53"/>
    <w:rsid w:val="002B515B"/>
    <w:rsid w:val="002B74CE"/>
    <w:rsid w:val="002C3F9A"/>
    <w:rsid w:val="002E33C0"/>
    <w:rsid w:val="002E5A35"/>
    <w:rsid w:val="002F2D4C"/>
    <w:rsid w:val="002F3545"/>
    <w:rsid w:val="00300390"/>
    <w:rsid w:val="00302BF9"/>
    <w:rsid w:val="00317F77"/>
    <w:rsid w:val="00327407"/>
    <w:rsid w:val="0033697F"/>
    <w:rsid w:val="00351662"/>
    <w:rsid w:val="00355D71"/>
    <w:rsid w:val="00373352"/>
    <w:rsid w:val="0039231C"/>
    <w:rsid w:val="00393BD0"/>
    <w:rsid w:val="00394ADA"/>
    <w:rsid w:val="003A0A24"/>
    <w:rsid w:val="003D0537"/>
    <w:rsid w:val="003D186C"/>
    <w:rsid w:val="003D30A5"/>
    <w:rsid w:val="003F13DC"/>
    <w:rsid w:val="00417C05"/>
    <w:rsid w:val="00464803"/>
    <w:rsid w:val="00485F10"/>
    <w:rsid w:val="004A1D4E"/>
    <w:rsid w:val="004D0DFF"/>
    <w:rsid w:val="004D778A"/>
    <w:rsid w:val="00502022"/>
    <w:rsid w:val="00510E47"/>
    <w:rsid w:val="00511283"/>
    <w:rsid w:val="00512F0D"/>
    <w:rsid w:val="00532AAD"/>
    <w:rsid w:val="0054784E"/>
    <w:rsid w:val="00557E08"/>
    <w:rsid w:val="0057308E"/>
    <w:rsid w:val="005731F3"/>
    <w:rsid w:val="005756C0"/>
    <w:rsid w:val="00581176"/>
    <w:rsid w:val="00587E90"/>
    <w:rsid w:val="00593D6D"/>
    <w:rsid w:val="006335E9"/>
    <w:rsid w:val="00646EE3"/>
    <w:rsid w:val="00662F4E"/>
    <w:rsid w:val="00690EC1"/>
    <w:rsid w:val="006E1E42"/>
    <w:rsid w:val="006F5EE5"/>
    <w:rsid w:val="007061BC"/>
    <w:rsid w:val="00716269"/>
    <w:rsid w:val="00742C22"/>
    <w:rsid w:val="007541D9"/>
    <w:rsid w:val="007728F4"/>
    <w:rsid w:val="00783098"/>
    <w:rsid w:val="00793DAE"/>
    <w:rsid w:val="007A0D77"/>
    <w:rsid w:val="007A16EF"/>
    <w:rsid w:val="007B369E"/>
    <w:rsid w:val="007D3086"/>
    <w:rsid w:val="007E0D04"/>
    <w:rsid w:val="007F4451"/>
    <w:rsid w:val="00802020"/>
    <w:rsid w:val="0086409D"/>
    <w:rsid w:val="00874718"/>
    <w:rsid w:val="008C2853"/>
    <w:rsid w:val="008E56E7"/>
    <w:rsid w:val="0090789C"/>
    <w:rsid w:val="00930FD0"/>
    <w:rsid w:val="0093104E"/>
    <w:rsid w:val="009329FD"/>
    <w:rsid w:val="009471BF"/>
    <w:rsid w:val="009B11EC"/>
    <w:rsid w:val="009B6592"/>
    <w:rsid w:val="00A002F5"/>
    <w:rsid w:val="00A140AF"/>
    <w:rsid w:val="00A35538"/>
    <w:rsid w:val="00A47DA4"/>
    <w:rsid w:val="00A71C5B"/>
    <w:rsid w:val="00AA11BB"/>
    <w:rsid w:val="00AC6BC1"/>
    <w:rsid w:val="00AD3577"/>
    <w:rsid w:val="00AD3BFA"/>
    <w:rsid w:val="00AD546F"/>
    <w:rsid w:val="00B10FF5"/>
    <w:rsid w:val="00B56063"/>
    <w:rsid w:val="00B93D0E"/>
    <w:rsid w:val="00B93D47"/>
    <w:rsid w:val="00BA359A"/>
    <w:rsid w:val="00BD6D0F"/>
    <w:rsid w:val="00C05B3F"/>
    <w:rsid w:val="00C14E43"/>
    <w:rsid w:val="00C17421"/>
    <w:rsid w:val="00C2525E"/>
    <w:rsid w:val="00C43676"/>
    <w:rsid w:val="00C51840"/>
    <w:rsid w:val="00C765F2"/>
    <w:rsid w:val="00C7799B"/>
    <w:rsid w:val="00C77E01"/>
    <w:rsid w:val="00C80F50"/>
    <w:rsid w:val="00C925BB"/>
    <w:rsid w:val="00CD2195"/>
    <w:rsid w:val="00CE7A17"/>
    <w:rsid w:val="00D05481"/>
    <w:rsid w:val="00D36336"/>
    <w:rsid w:val="00D5047A"/>
    <w:rsid w:val="00D64ED8"/>
    <w:rsid w:val="00D77992"/>
    <w:rsid w:val="00D913F2"/>
    <w:rsid w:val="00DA2D42"/>
    <w:rsid w:val="00DC67D7"/>
    <w:rsid w:val="00DF07B2"/>
    <w:rsid w:val="00E320CD"/>
    <w:rsid w:val="00E33EA6"/>
    <w:rsid w:val="00E368F9"/>
    <w:rsid w:val="00E43D80"/>
    <w:rsid w:val="00E44139"/>
    <w:rsid w:val="00E45CDA"/>
    <w:rsid w:val="00EA2F21"/>
    <w:rsid w:val="00F07D77"/>
    <w:rsid w:val="00F215ED"/>
    <w:rsid w:val="00F24B86"/>
    <w:rsid w:val="00F726D4"/>
    <w:rsid w:val="00F727C9"/>
    <w:rsid w:val="00F75B04"/>
    <w:rsid w:val="00F84A35"/>
    <w:rsid w:val="00FA4009"/>
    <w:rsid w:val="00FA501A"/>
    <w:rsid w:val="00FB0DAC"/>
    <w:rsid w:val="00FB1BE0"/>
    <w:rsid w:val="00FD4977"/>
    <w:rsid w:val="00FF44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DA"/>
  </w:style>
  <w:style w:type="paragraph" w:styleId="Titre1">
    <w:name w:val="heading 1"/>
    <w:basedOn w:val="Normal"/>
    <w:next w:val="Normal"/>
    <w:link w:val="Titre1Car"/>
    <w:uiPriority w:val="9"/>
    <w:qFormat/>
    <w:rsid w:val="00084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B3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C2525E"/>
    <w:rPr>
      <w:color w:val="0000FF" w:themeColor="hyperlink"/>
      <w:u w:val="single"/>
    </w:rPr>
  </w:style>
  <w:style w:type="character" w:customStyle="1" w:styleId="Titre1Car">
    <w:name w:val="Titre 1 Car"/>
    <w:basedOn w:val="Policepardfaut"/>
    <w:link w:val="Titre1"/>
    <w:uiPriority w:val="9"/>
    <w:rsid w:val="000841FC"/>
    <w:rPr>
      <w:rFonts w:asciiTheme="majorHAnsi" w:eastAsiaTheme="majorEastAsia" w:hAnsiTheme="majorHAnsi" w:cstheme="majorBidi"/>
      <w:b/>
      <w:bCs/>
      <w:color w:val="365F91" w:themeColor="accent1" w:themeShade="BF"/>
      <w:sz w:val="28"/>
      <w:szCs w:val="28"/>
    </w:rPr>
  </w:style>
  <w:style w:type="paragraph" w:customStyle="1" w:styleId="Pa7">
    <w:name w:val="Pa7"/>
    <w:basedOn w:val="Normal"/>
    <w:next w:val="Normal"/>
    <w:uiPriority w:val="99"/>
    <w:rsid w:val="00017AB9"/>
    <w:pPr>
      <w:autoSpaceDE w:val="0"/>
      <w:autoSpaceDN w:val="0"/>
      <w:adjustRightInd w:val="0"/>
      <w:spacing w:after="0" w:line="175" w:lineRule="atLeast"/>
    </w:pPr>
    <w:rPr>
      <w:rFonts w:ascii="Montserrat" w:hAnsi="Montserrat"/>
      <w:sz w:val="24"/>
      <w:szCs w:val="24"/>
    </w:rPr>
  </w:style>
  <w:style w:type="paragraph" w:styleId="Titre">
    <w:name w:val="Title"/>
    <w:basedOn w:val="Normal"/>
    <w:next w:val="Normal"/>
    <w:link w:val="TitreCar"/>
    <w:uiPriority w:val="10"/>
    <w:qFormat/>
    <w:rsid w:val="00C77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7799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B36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unt">
    <w:name w:val="count"/>
    <w:basedOn w:val="Policepardfaut"/>
    <w:rsid w:val="007B369E"/>
  </w:style>
  <w:style w:type="character" w:customStyle="1" w:styleId="Titre3Car">
    <w:name w:val="Titre 3 Car"/>
    <w:basedOn w:val="Policepardfaut"/>
    <w:link w:val="Titre3"/>
    <w:uiPriority w:val="9"/>
    <w:semiHidden/>
    <w:rsid w:val="007B369E"/>
    <w:rPr>
      <w:rFonts w:asciiTheme="majorHAnsi" w:eastAsiaTheme="majorEastAsia" w:hAnsiTheme="majorHAnsi" w:cstheme="majorBidi"/>
      <w:b/>
      <w:bCs/>
      <w:color w:val="4F81BD" w:themeColor="accent1"/>
    </w:rPr>
  </w:style>
  <w:style w:type="character" w:customStyle="1" w:styleId="hors-ecran">
    <w:name w:val="hors-ecran"/>
    <w:basedOn w:val="Policepardfaut"/>
    <w:rsid w:val="007B369E"/>
  </w:style>
  <w:style w:type="character" w:styleId="lev">
    <w:name w:val="Strong"/>
    <w:basedOn w:val="Policepardfaut"/>
    <w:uiPriority w:val="22"/>
    <w:qFormat/>
    <w:rsid w:val="007B369E"/>
    <w:rPr>
      <w:b/>
      <w:bCs/>
    </w:rPr>
  </w:style>
  <w:style w:type="character" w:customStyle="1" w:styleId="datecontenumax">
    <w:name w:val="date_contenu_max"/>
    <w:basedOn w:val="Policepardfaut"/>
    <w:rsid w:val="007B3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DA"/>
  </w:style>
  <w:style w:type="paragraph" w:styleId="Titre1">
    <w:name w:val="heading 1"/>
    <w:basedOn w:val="Normal"/>
    <w:next w:val="Normal"/>
    <w:link w:val="Titre1Car"/>
    <w:uiPriority w:val="9"/>
    <w:qFormat/>
    <w:rsid w:val="00084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B3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C2525E"/>
    <w:rPr>
      <w:color w:val="0000FF" w:themeColor="hyperlink"/>
      <w:u w:val="single"/>
    </w:rPr>
  </w:style>
  <w:style w:type="character" w:customStyle="1" w:styleId="Titre1Car">
    <w:name w:val="Titre 1 Car"/>
    <w:basedOn w:val="Policepardfaut"/>
    <w:link w:val="Titre1"/>
    <w:uiPriority w:val="9"/>
    <w:rsid w:val="000841FC"/>
    <w:rPr>
      <w:rFonts w:asciiTheme="majorHAnsi" w:eastAsiaTheme="majorEastAsia" w:hAnsiTheme="majorHAnsi" w:cstheme="majorBidi"/>
      <w:b/>
      <w:bCs/>
      <w:color w:val="365F91" w:themeColor="accent1" w:themeShade="BF"/>
      <w:sz w:val="28"/>
      <w:szCs w:val="28"/>
    </w:rPr>
  </w:style>
  <w:style w:type="paragraph" w:customStyle="1" w:styleId="Pa7">
    <w:name w:val="Pa7"/>
    <w:basedOn w:val="Normal"/>
    <w:next w:val="Normal"/>
    <w:uiPriority w:val="99"/>
    <w:rsid w:val="00017AB9"/>
    <w:pPr>
      <w:autoSpaceDE w:val="0"/>
      <w:autoSpaceDN w:val="0"/>
      <w:adjustRightInd w:val="0"/>
      <w:spacing w:after="0" w:line="175" w:lineRule="atLeast"/>
    </w:pPr>
    <w:rPr>
      <w:rFonts w:ascii="Montserrat" w:hAnsi="Montserrat"/>
      <w:sz w:val="24"/>
      <w:szCs w:val="24"/>
    </w:rPr>
  </w:style>
  <w:style w:type="paragraph" w:styleId="Titre">
    <w:name w:val="Title"/>
    <w:basedOn w:val="Normal"/>
    <w:next w:val="Normal"/>
    <w:link w:val="TitreCar"/>
    <w:uiPriority w:val="10"/>
    <w:qFormat/>
    <w:rsid w:val="00C77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7799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B36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unt">
    <w:name w:val="count"/>
    <w:basedOn w:val="Policepardfaut"/>
    <w:rsid w:val="007B369E"/>
  </w:style>
  <w:style w:type="character" w:customStyle="1" w:styleId="Titre3Car">
    <w:name w:val="Titre 3 Car"/>
    <w:basedOn w:val="Policepardfaut"/>
    <w:link w:val="Titre3"/>
    <w:uiPriority w:val="9"/>
    <w:semiHidden/>
    <w:rsid w:val="007B369E"/>
    <w:rPr>
      <w:rFonts w:asciiTheme="majorHAnsi" w:eastAsiaTheme="majorEastAsia" w:hAnsiTheme="majorHAnsi" w:cstheme="majorBidi"/>
      <w:b/>
      <w:bCs/>
      <w:color w:val="4F81BD" w:themeColor="accent1"/>
    </w:rPr>
  </w:style>
  <w:style w:type="character" w:customStyle="1" w:styleId="hors-ecran">
    <w:name w:val="hors-ecran"/>
    <w:basedOn w:val="Policepardfaut"/>
    <w:rsid w:val="007B369E"/>
  </w:style>
  <w:style w:type="character" w:styleId="lev">
    <w:name w:val="Strong"/>
    <w:basedOn w:val="Policepardfaut"/>
    <w:uiPriority w:val="22"/>
    <w:qFormat/>
    <w:rsid w:val="007B369E"/>
    <w:rPr>
      <w:b/>
      <w:bCs/>
    </w:rPr>
  </w:style>
  <w:style w:type="character" w:customStyle="1" w:styleId="datecontenumax">
    <w:name w:val="date_contenu_max"/>
    <w:basedOn w:val="Policepardfaut"/>
    <w:rsid w:val="007B3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162">
      <w:bodyDiv w:val="1"/>
      <w:marLeft w:val="0"/>
      <w:marRight w:val="0"/>
      <w:marTop w:val="0"/>
      <w:marBottom w:val="0"/>
      <w:divBdr>
        <w:top w:val="none" w:sz="0" w:space="0" w:color="auto"/>
        <w:left w:val="none" w:sz="0" w:space="0" w:color="auto"/>
        <w:bottom w:val="none" w:sz="0" w:space="0" w:color="auto"/>
        <w:right w:val="none" w:sz="0" w:space="0" w:color="auto"/>
      </w:divBdr>
    </w:div>
    <w:div w:id="202449981">
      <w:bodyDiv w:val="1"/>
      <w:marLeft w:val="0"/>
      <w:marRight w:val="0"/>
      <w:marTop w:val="0"/>
      <w:marBottom w:val="0"/>
      <w:divBdr>
        <w:top w:val="none" w:sz="0" w:space="0" w:color="auto"/>
        <w:left w:val="none" w:sz="0" w:space="0" w:color="auto"/>
        <w:bottom w:val="none" w:sz="0" w:space="0" w:color="auto"/>
        <w:right w:val="none" w:sz="0" w:space="0" w:color="auto"/>
      </w:divBdr>
    </w:div>
    <w:div w:id="490802157">
      <w:bodyDiv w:val="1"/>
      <w:marLeft w:val="0"/>
      <w:marRight w:val="0"/>
      <w:marTop w:val="0"/>
      <w:marBottom w:val="0"/>
      <w:divBdr>
        <w:top w:val="none" w:sz="0" w:space="0" w:color="auto"/>
        <w:left w:val="none" w:sz="0" w:space="0" w:color="auto"/>
        <w:bottom w:val="none" w:sz="0" w:space="0" w:color="auto"/>
        <w:right w:val="none" w:sz="0" w:space="0" w:color="auto"/>
      </w:divBdr>
    </w:div>
    <w:div w:id="787511920">
      <w:bodyDiv w:val="1"/>
      <w:marLeft w:val="0"/>
      <w:marRight w:val="0"/>
      <w:marTop w:val="0"/>
      <w:marBottom w:val="0"/>
      <w:divBdr>
        <w:top w:val="none" w:sz="0" w:space="0" w:color="auto"/>
        <w:left w:val="none" w:sz="0" w:space="0" w:color="auto"/>
        <w:bottom w:val="none" w:sz="0" w:space="0" w:color="auto"/>
        <w:right w:val="none" w:sz="0" w:space="0" w:color="auto"/>
      </w:divBdr>
      <w:divsChild>
        <w:div w:id="2014600924">
          <w:marLeft w:val="0"/>
          <w:marRight w:val="0"/>
          <w:marTop w:val="0"/>
          <w:marBottom w:val="0"/>
          <w:divBdr>
            <w:top w:val="none" w:sz="0" w:space="0" w:color="E1E1E1"/>
            <w:left w:val="none" w:sz="0" w:space="0" w:color="E1E1E1"/>
            <w:bottom w:val="none" w:sz="0" w:space="0" w:color="E1E1E1"/>
            <w:right w:val="none" w:sz="0" w:space="0" w:color="E1E1E1"/>
          </w:divBdr>
          <w:divsChild>
            <w:div w:id="604384820">
              <w:marLeft w:val="0"/>
              <w:marRight w:val="0"/>
              <w:marTop w:val="150"/>
              <w:marBottom w:val="450"/>
              <w:divBdr>
                <w:top w:val="none" w:sz="0" w:space="0" w:color="E1E1E1"/>
                <w:left w:val="none" w:sz="0" w:space="0" w:color="E1E1E1"/>
                <w:bottom w:val="none" w:sz="0" w:space="0" w:color="E1E1E1"/>
                <w:right w:val="none" w:sz="0" w:space="0" w:color="E1E1E1"/>
              </w:divBdr>
            </w:div>
            <w:div w:id="1271548276">
              <w:marLeft w:val="0"/>
              <w:marRight w:val="0"/>
              <w:marTop w:val="0"/>
              <w:marBottom w:val="0"/>
              <w:divBdr>
                <w:top w:val="none" w:sz="0" w:space="0" w:color="E1E1E1"/>
                <w:left w:val="none" w:sz="0" w:space="0" w:color="E1E1E1"/>
                <w:bottom w:val="none" w:sz="0" w:space="0" w:color="E1E1E1"/>
                <w:right w:val="none" w:sz="0" w:space="0" w:color="E1E1E1"/>
              </w:divBdr>
            </w:div>
          </w:divsChild>
        </w:div>
        <w:div w:id="1234967897">
          <w:marLeft w:val="0"/>
          <w:marRight w:val="0"/>
          <w:marTop w:val="300"/>
          <w:marBottom w:val="300"/>
          <w:divBdr>
            <w:top w:val="none" w:sz="0" w:space="0" w:color="E1E1E1"/>
            <w:left w:val="none" w:sz="0" w:space="0" w:color="E1E1E1"/>
            <w:bottom w:val="none" w:sz="0" w:space="0" w:color="E1E1E1"/>
            <w:right w:val="none" w:sz="0" w:space="0" w:color="E1E1E1"/>
          </w:divBdr>
          <w:divsChild>
            <w:div w:id="930578343">
              <w:marLeft w:val="0"/>
              <w:marRight w:val="0"/>
              <w:marTop w:val="0"/>
              <w:marBottom w:val="0"/>
              <w:divBdr>
                <w:top w:val="none" w:sz="0" w:space="0" w:color="E1E1E1"/>
                <w:left w:val="none" w:sz="0" w:space="0" w:color="E1E1E1"/>
                <w:bottom w:val="none" w:sz="0" w:space="0" w:color="E1E1E1"/>
                <w:right w:val="none" w:sz="0" w:space="0" w:color="E1E1E1"/>
              </w:divBdr>
            </w:div>
            <w:div w:id="785392461">
              <w:marLeft w:val="0"/>
              <w:marRight w:val="0"/>
              <w:marTop w:val="225"/>
              <w:marBottom w:val="750"/>
              <w:divBdr>
                <w:top w:val="none" w:sz="0" w:space="0" w:color="E1E1E1"/>
                <w:left w:val="none" w:sz="0" w:space="0" w:color="E1E1E1"/>
                <w:bottom w:val="none" w:sz="0" w:space="0" w:color="E1E1E1"/>
                <w:right w:val="none" w:sz="0" w:space="0" w:color="E1E1E1"/>
              </w:divBdr>
            </w:div>
          </w:divsChild>
        </w:div>
        <w:div w:id="1798640185">
          <w:marLeft w:val="0"/>
          <w:marRight w:val="0"/>
          <w:marTop w:val="0"/>
          <w:marBottom w:val="0"/>
          <w:divBdr>
            <w:top w:val="none" w:sz="0" w:space="0" w:color="E1E1E1"/>
            <w:left w:val="none" w:sz="0" w:space="0" w:color="E1E1E1"/>
            <w:bottom w:val="none" w:sz="0" w:space="0" w:color="E1E1E1"/>
            <w:right w:val="none" w:sz="0" w:space="0" w:color="E1E1E1"/>
          </w:divBdr>
        </w:div>
      </w:divsChild>
    </w:div>
    <w:div w:id="835803056">
      <w:bodyDiv w:val="1"/>
      <w:marLeft w:val="0"/>
      <w:marRight w:val="0"/>
      <w:marTop w:val="0"/>
      <w:marBottom w:val="0"/>
      <w:divBdr>
        <w:top w:val="none" w:sz="0" w:space="0" w:color="auto"/>
        <w:left w:val="none" w:sz="0" w:space="0" w:color="auto"/>
        <w:bottom w:val="none" w:sz="0" w:space="0" w:color="auto"/>
        <w:right w:val="none" w:sz="0" w:space="0" w:color="auto"/>
      </w:divBdr>
      <w:divsChild>
        <w:div w:id="1550260045">
          <w:marLeft w:val="0"/>
          <w:marRight w:val="0"/>
          <w:marTop w:val="0"/>
          <w:marBottom w:val="0"/>
          <w:divBdr>
            <w:top w:val="none" w:sz="0" w:space="0" w:color="E1E1E1"/>
            <w:left w:val="none" w:sz="0" w:space="0" w:color="E1E1E1"/>
            <w:bottom w:val="none" w:sz="0" w:space="0" w:color="E1E1E1"/>
            <w:right w:val="none" w:sz="0" w:space="0" w:color="E1E1E1"/>
          </w:divBdr>
          <w:divsChild>
            <w:div w:id="2637364">
              <w:marLeft w:val="0"/>
              <w:marRight w:val="0"/>
              <w:marTop w:val="0"/>
              <w:marBottom w:val="0"/>
              <w:divBdr>
                <w:top w:val="none" w:sz="0" w:space="11" w:color="E1E1E1"/>
                <w:left w:val="none" w:sz="0" w:space="0" w:color="E1E1E1"/>
                <w:bottom w:val="none" w:sz="0" w:space="0" w:color="E1E1E1"/>
                <w:right w:val="none" w:sz="0" w:space="0" w:color="E1E1E1"/>
              </w:divBdr>
              <w:divsChild>
                <w:div w:id="283970768">
                  <w:marLeft w:val="0"/>
                  <w:marRight w:val="0"/>
                  <w:marTop w:val="0"/>
                  <w:marBottom w:val="0"/>
                  <w:divBdr>
                    <w:top w:val="none" w:sz="0" w:space="0" w:color="E1E1E1"/>
                    <w:left w:val="none" w:sz="0" w:space="0" w:color="E1E1E1"/>
                    <w:bottom w:val="none" w:sz="0" w:space="0" w:color="E1E1E1"/>
                    <w:right w:val="none" w:sz="0" w:space="0" w:color="E1E1E1"/>
                  </w:divBdr>
                  <w:divsChild>
                    <w:div w:id="974795937">
                      <w:marLeft w:val="0"/>
                      <w:marRight w:val="0"/>
                      <w:marTop w:val="0"/>
                      <w:marBottom w:val="0"/>
                      <w:divBdr>
                        <w:top w:val="none" w:sz="0" w:space="0" w:color="E1E1E1"/>
                        <w:left w:val="none" w:sz="0" w:space="0" w:color="E1E1E1"/>
                        <w:bottom w:val="none" w:sz="0" w:space="0" w:color="E1E1E1"/>
                        <w:right w:val="none" w:sz="0" w:space="0" w:color="E1E1E1"/>
                      </w:divBdr>
                      <w:divsChild>
                        <w:div w:id="1170750419">
                          <w:marLeft w:val="300"/>
                          <w:marRight w:val="0"/>
                          <w:marTop w:val="0"/>
                          <w:marBottom w:val="0"/>
                          <w:divBdr>
                            <w:top w:val="none" w:sz="0" w:space="31" w:color="E1E1E1"/>
                            <w:left w:val="none" w:sz="0" w:space="0" w:color="E1E1E1"/>
                            <w:bottom w:val="none" w:sz="0" w:space="0" w:color="E1E1E1"/>
                            <w:right w:val="none" w:sz="0" w:space="0" w:color="E1E1E1"/>
                          </w:divBdr>
                          <w:divsChild>
                            <w:div w:id="1338385392">
                              <w:marLeft w:val="0"/>
                              <w:marRight w:val="0"/>
                              <w:marTop w:val="0"/>
                              <w:marBottom w:val="0"/>
                              <w:divBdr>
                                <w:top w:val="none" w:sz="0" w:space="11" w:color="E1E1E1"/>
                                <w:left w:val="none" w:sz="0" w:space="0" w:color="E1E1E1"/>
                                <w:bottom w:val="none" w:sz="0" w:space="0" w:color="E1E1E1"/>
                                <w:right w:val="none" w:sz="0" w:space="0" w:color="E1E1E1"/>
                              </w:divBdr>
                              <w:divsChild>
                                <w:div w:id="1155729541">
                                  <w:marLeft w:val="0"/>
                                  <w:marRight w:val="0"/>
                                  <w:marTop w:val="0"/>
                                  <w:marBottom w:val="0"/>
                                  <w:divBdr>
                                    <w:top w:val="none" w:sz="0" w:space="0" w:color="E1E1E1"/>
                                    <w:left w:val="none" w:sz="0" w:space="0" w:color="E1E1E1"/>
                                    <w:bottom w:val="none" w:sz="0" w:space="0" w:color="E1E1E1"/>
                                    <w:right w:val="none" w:sz="0" w:space="0" w:color="E1E1E1"/>
                                  </w:divBdr>
                                  <w:divsChild>
                                    <w:div w:id="1545941344">
                                      <w:marLeft w:val="0"/>
                                      <w:marRight w:val="0"/>
                                      <w:marTop w:val="0"/>
                                      <w:marBottom w:val="0"/>
                                      <w:divBdr>
                                        <w:top w:val="none" w:sz="0" w:space="0" w:color="E1E1E1"/>
                                        <w:left w:val="none" w:sz="0" w:space="0" w:color="E1E1E1"/>
                                        <w:bottom w:val="none" w:sz="0" w:space="0" w:color="E1E1E1"/>
                                        <w:right w:val="none" w:sz="0" w:space="0" w:color="E1E1E1"/>
                                      </w:divBdr>
                                      <w:divsChild>
                                        <w:div w:id="2084058502">
                                          <w:marLeft w:val="0"/>
                                          <w:marRight w:val="0"/>
                                          <w:marTop w:val="0"/>
                                          <w:marBottom w:val="0"/>
                                          <w:divBdr>
                                            <w:top w:val="none" w:sz="0" w:space="0" w:color="E1E1E1"/>
                                            <w:left w:val="none" w:sz="0" w:space="0" w:color="E1E1E1"/>
                                            <w:bottom w:val="none" w:sz="0" w:space="0" w:color="E1E1E1"/>
                                            <w:right w:val="none" w:sz="0" w:space="0" w:color="E1E1E1"/>
                                          </w:divBdr>
                                          <w:divsChild>
                                            <w:div w:id="1638409659">
                                              <w:marLeft w:val="0"/>
                                              <w:marRight w:val="0"/>
                                              <w:marTop w:val="0"/>
                                              <w:marBottom w:val="0"/>
                                              <w:divBdr>
                                                <w:top w:val="none" w:sz="0" w:space="0" w:color="auto"/>
                                                <w:left w:val="none" w:sz="0" w:space="0" w:color="auto"/>
                                                <w:bottom w:val="none" w:sz="0" w:space="0" w:color="auto"/>
                                                <w:right w:val="none" w:sz="0" w:space="0" w:color="auto"/>
                                              </w:divBdr>
                                              <w:divsChild>
                                                <w:div w:id="1112433416">
                                                  <w:marLeft w:val="0"/>
                                                  <w:marRight w:val="0"/>
                                                  <w:marTop w:val="0"/>
                                                  <w:marBottom w:val="0"/>
                                                  <w:divBdr>
                                                    <w:top w:val="none" w:sz="0" w:space="0" w:color="E1E1E1"/>
                                                    <w:left w:val="none" w:sz="0" w:space="0" w:color="E1E1E1"/>
                                                    <w:bottom w:val="none" w:sz="0" w:space="0" w:color="E1E1E1"/>
                                                    <w:right w:val="none" w:sz="0" w:space="0" w:color="E1E1E1"/>
                                                  </w:divBdr>
                                                </w:div>
                                                <w:div w:id="498155567">
                                                  <w:marLeft w:val="0"/>
                                                  <w:marRight w:val="0"/>
                                                  <w:marTop w:val="0"/>
                                                  <w:marBottom w:val="0"/>
                                                  <w:divBdr>
                                                    <w:top w:val="none" w:sz="0" w:space="0" w:color="E1E1E1"/>
                                                    <w:left w:val="none" w:sz="0" w:space="0" w:color="E1E1E1"/>
                                                    <w:bottom w:val="none" w:sz="0" w:space="0" w:color="E1E1E1"/>
                                                    <w:right w:val="none" w:sz="0" w:space="0" w:color="E1E1E1"/>
                                                  </w:divBdr>
                                                </w:div>
                                              </w:divsChild>
                                            </w:div>
                                          </w:divsChild>
                                        </w:div>
                                      </w:divsChild>
                                    </w:div>
                                    <w:div w:id="1192761440">
                                      <w:marLeft w:val="0"/>
                                      <w:marRight w:val="0"/>
                                      <w:marTop w:val="0"/>
                                      <w:marBottom w:val="0"/>
                                      <w:divBdr>
                                        <w:top w:val="none" w:sz="0" w:space="0" w:color="E1E1E1"/>
                                        <w:left w:val="none" w:sz="0" w:space="0" w:color="E1E1E1"/>
                                        <w:bottom w:val="none" w:sz="0" w:space="0" w:color="E1E1E1"/>
                                        <w:right w:val="none" w:sz="0" w:space="0" w:color="E1E1E1"/>
                                      </w:divBdr>
                                      <w:divsChild>
                                        <w:div w:id="1407721619">
                                          <w:marLeft w:val="0"/>
                                          <w:marRight w:val="0"/>
                                          <w:marTop w:val="0"/>
                                          <w:marBottom w:val="0"/>
                                          <w:divBdr>
                                            <w:top w:val="none" w:sz="0" w:space="0" w:color="E1E1E1"/>
                                            <w:left w:val="none" w:sz="0" w:space="0" w:color="E1E1E1"/>
                                            <w:bottom w:val="none" w:sz="0" w:space="0" w:color="E1E1E1"/>
                                            <w:right w:val="none" w:sz="0" w:space="0" w:color="E1E1E1"/>
                                          </w:divBdr>
                                          <w:divsChild>
                                            <w:div w:id="692220841">
                                              <w:marLeft w:val="0"/>
                                              <w:marRight w:val="0"/>
                                              <w:marTop w:val="0"/>
                                              <w:marBottom w:val="0"/>
                                              <w:divBdr>
                                                <w:top w:val="none" w:sz="0" w:space="0" w:color="auto"/>
                                                <w:left w:val="none" w:sz="0" w:space="0" w:color="auto"/>
                                                <w:bottom w:val="none" w:sz="0" w:space="0" w:color="auto"/>
                                                <w:right w:val="none" w:sz="0" w:space="0" w:color="auto"/>
                                              </w:divBdr>
                                              <w:divsChild>
                                                <w:div w:id="1397779174">
                                                  <w:marLeft w:val="0"/>
                                                  <w:marRight w:val="0"/>
                                                  <w:marTop w:val="0"/>
                                                  <w:marBottom w:val="0"/>
                                                  <w:divBdr>
                                                    <w:top w:val="none" w:sz="0" w:space="0" w:color="E1E1E1"/>
                                                    <w:left w:val="none" w:sz="0" w:space="0" w:color="E1E1E1"/>
                                                    <w:bottom w:val="none" w:sz="0" w:space="0" w:color="E1E1E1"/>
                                                    <w:right w:val="none" w:sz="0" w:space="0" w:color="E1E1E1"/>
                                                  </w:divBdr>
                                                </w:div>
                                                <w:div w:id="41828855">
                                                  <w:marLeft w:val="0"/>
                                                  <w:marRight w:val="0"/>
                                                  <w:marTop w:val="0"/>
                                                  <w:marBottom w:val="0"/>
                                                  <w:divBdr>
                                                    <w:top w:val="none" w:sz="0" w:space="0" w:color="E1E1E1"/>
                                                    <w:left w:val="none" w:sz="0" w:space="0" w:color="E1E1E1"/>
                                                    <w:bottom w:val="none" w:sz="0" w:space="0" w:color="E1E1E1"/>
                                                    <w:right w:val="none" w:sz="0" w:space="0" w:color="E1E1E1"/>
                                                  </w:divBdr>
                                                </w:div>
                                              </w:divsChild>
                                            </w:div>
                                          </w:divsChild>
                                        </w:div>
                                      </w:divsChild>
                                    </w:div>
                                    <w:div w:id="620265236">
                                      <w:marLeft w:val="0"/>
                                      <w:marRight w:val="0"/>
                                      <w:marTop w:val="0"/>
                                      <w:marBottom w:val="0"/>
                                      <w:divBdr>
                                        <w:top w:val="none" w:sz="0" w:space="0" w:color="E1E1E1"/>
                                        <w:left w:val="none" w:sz="0" w:space="0" w:color="E1E1E1"/>
                                        <w:bottom w:val="none" w:sz="0" w:space="0" w:color="E1E1E1"/>
                                        <w:right w:val="none" w:sz="0" w:space="0" w:color="E1E1E1"/>
                                      </w:divBdr>
                                      <w:divsChild>
                                        <w:div w:id="236867907">
                                          <w:marLeft w:val="0"/>
                                          <w:marRight w:val="0"/>
                                          <w:marTop w:val="0"/>
                                          <w:marBottom w:val="0"/>
                                          <w:divBdr>
                                            <w:top w:val="none" w:sz="0" w:space="0" w:color="auto"/>
                                            <w:left w:val="none" w:sz="0" w:space="0" w:color="auto"/>
                                            <w:bottom w:val="none" w:sz="0" w:space="0" w:color="auto"/>
                                            <w:right w:val="none" w:sz="0" w:space="0" w:color="auto"/>
                                          </w:divBdr>
                                          <w:divsChild>
                                            <w:div w:id="971249920">
                                              <w:marLeft w:val="0"/>
                                              <w:marRight w:val="0"/>
                                              <w:marTop w:val="0"/>
                                              <w:marBottom w:val="0"/>
                                              <w:divBdr>
                                                <w:top w:val="none" w:sz="0" w:space="0" w:color="E1E1E1"/>
                                                <w:left w:val="none" w:sz="0" w:space="0" w:color="E1E1E1"/>
                                                <w:bottom w:val="none" w:sz="0" w:space="0" w:color="E1E1E1"/>
                                                <w:right w:val="none" w:sz="0" w:space="0" w:color="E1E1E1"/>
                                              </w:divBdr>
                                            </w:div>
                                            <w:div w:id="321858136">
                                              <w:marLeft w:val="225"/>
                                              <w:marRight w:val="0"/>
                                              <w:marTop w:val="0"/>
                                              <w:marBottom w:val="0"/>
                                              <w:divBdr>
                                                <w:top w:val="none" w:sz="0" w:space="0" w:color="E1E1E1"/>
                                                <w:left w:val="none" w:sz="0" w:space="0" w:color="E1E1E1"/>
                                                <w:bottom w:val="none" w:sz="0" w:space="0" w:color="E1E1E1"/>
                                                <w:right w:val="none" w:sz="0" w:space="0" w:color="E1E1E1"/>
                                              </w:divBdr>
                                            </w:div>
                                          </w:divsChild>
                                        </w:div>
                                      </w:divsChild>
                                    </w:div>
                                  </w:divsChild>
                                </w:div>
                              </w:divsChild>
                            </w:div>
                          </w:divsChild>
                        </w:div>
                      </w:divsChild>
                    </w:div>
                  </w:divsChild>
                </w:div>
              </w:divsChild>
            </w:div>
          </w:divsChild>
        </w:div>
        <w:div w:id="1433017717">
          <w:marLeft w:val="0"/>
          <w:marRight w:val="0"/>
          <w:marTop w:val="0"/>
          <w:marBottom w:val="1050"/>
          <w:divBdr>
            <w:top w:val="none" w:sz="0" w:space="0" w:color="E1E1E1"/>
            <w:left w:val="none" w:sz="0" w:space="0" w:color="E1E1E1"/>
            <w:bottom w:val="none" w:sz="0" w:space="0" w:color="E1E1E1"/>
            <w:right w:val="none" w:sz="0" w:space="0" w:color="E1E1E1"/>
          </w:divBdr>
          <w:divsChild>
            <w:div w:id="589967689">
              <w:marLeft w:val="0"/>
              <w:marRight w:val="0"/>
              <w:marTop w:val="0"/>
              <w:marBottom w:val="0"/>
              <w:divBdr>
                <w:top w:val="none" w:sz="0" w:space="0" w:color="E1E1E1"/>
                <w:left w:val="none" w:sz="0" w:space="0" w:color="E1E1E1"/>
                <w:bottom w:val="none" w:sz="0" w:space="0" w:color="E1E1E1"/>
                <w:right w:val="none" w:sz="0" w:space="0" w:color="E1E1E1"/>
              </w:divBdr>
              <w:divsChild>
                <w:div w:id="1049721784">
                  <w:marLeft w:val="0"/>
                  <w:marRight w:val="0"/>
                  <w:marTop w:val="0"/>
                  <w:marBottom w:val="0"/>
                  <w:divBdr>
                    <w:top w:val="none" w:sz="0" w:space="0" w:color="E1E1E1"/>
                    <w:left w:val="none" w:sz="0" w:space="0" w:color="E1E1E1"/>
                    <w:bottom w:val="none" w:sz="0" w:space="0" w:color="E1E1E1"/>
                    <w:right w:val="none" w:sz="0" w:space="0" w:color="E1E1E1"/>
                  </w:divBdr>
                  <w:divsChild>
                    <w:div w:id="517701429">
                      <w:marLeft w:val="0"/>
                      <w:marRight w:val="0"/>
                      <w:marTop w:val="0"/>
                      <w:marBottom w:val="0"/>
                      <w:divBdr>
                        <w:top w:val="none" w:sz="0" w:space="15" w:color="E1E1E1"/>
                        <w:left w:val="none" w:sz="0" w:space="0" w:color="E1E1E1"/>
                        <w:bottom w:val="none" w:sz="0" w:space="0" w:color="E1E1E1"/>
                        <w:right w:val="none" w:sz="0" w:space="0" w:color="E1E1E1"/>
                      </w:divBdr>
                      <w:divsChild>
                        <w:div w:id="1875121243">
                          <w:marLeft w:val="0"/>
                          <w:marRight w:val="0"/>
                          <w:marTop w:val="0"/>
                          <w:marBottom w:val="0"/>
                          <w:divBdr>
                            <w:top w:val="none" w:sz="0" w:space="0" w:color="E1E1E1"/>
                            <w:left w:val="none" w:sz="0" w:space="0" w:color="E1E1E1"/>
                            <w:bottom w:val="none" w:sz="0" w:space="0" w:color="E1E1E1"/>
                            <w:right w:val="none" w:sz="0" w:space="0" w:color="E1E1E1"/>
                          </w:divBdr>
                        </w:div>
                        <w:div w:id="119996643">
                          <w:marLeft w:val="0"/>
                          <w:marRight w:val="0"/>
                          <w:marTop w:val="0"/>
                          <w:marBottom w:val="0"/>
                          <w:divBdr>
                            <w:top w:val="none" w:sz="0" w:space="0" w:color="E1E1E1"/>
                            <w:left w:val="none" w:sz="0" w:space="0" w:color="E1E1E1"/>
                            <w:bottom w:val="none" w:sz="0" w:space="0" w:color="E1E1E1"/>
                            <w:right w:val="none" w:sz="0" w:space="0" w:color="E1E1E1"/>
                          </w:divBdr>
                        </w:div>
                      </w:divsChild>
                    </w:div>
                    <w:div w:id="1308196842">
                      <w:marLeft w:val="0"/>
                      <w:marRight w:val="0"/>
                      <w:marTop w:val="0"/>
                      <w:marBottom w:val="225"/>
                      <w:divBdr>
                        <w:top w:val="none" w:sz="0" w:space="23" w:color="E1E1E1"/>
                        <w:left w:val="none" w:sz="0" w:space="30" w:color="E1E1E1"/>
                        <w:bottom w:val="none" w:sz="0" w:space="0" w:color="E1E1E1"/>
                        <w:right w:val="none" w:sz="0" w:space="0" w:color="E1E1E1"/>
                      </w:divBdr>
                    </w:div>
                    <w:div w:id="608243778">
                      <w:marLeft w:val="0"/>
                      <w:marRight w:val="0"/>
                      <w:marTop w:val="0"/>
                      <w:marBottom w:val="0"/>
                      <w:divBdr>
                        <w:top w:val="none" w:sz="0" w:space="0" w:color="E1E1E1"/>
                        <w:left w:val="none" w:sz="0" w:space="0" w:color="E1E1E1"/>
                        <w:bottom w:val="none" w:sz="0" w:space="0" w:color="E1E1E1"/>
                        <w:right w:val="none" w:sz="0" w:space="0" w:color="E1E1E1"/>
                      </w:divBdr>
                      <w:divsChild>
                        <w:div w:id="1425148389">
                          <w:marLeft w:val="0"/>
                          <w:marRight w:val="0"/>
                          <w:marTop w:val="0"/>
                          <w:marBottom w:val="0"/>
                          <w:divBdr>
                            <w:top w:val="none" w:sz="0" w:space="0" w:color="E1E1E1"/>
                            <w:left w:val="none" w:sz="0" w:space="0" w:color="E1E1E1"/>
                            <w:bottom w:val="none" w:sz="0" w:space="0" w:color="E1E1E1"/>
                            <w:right w:val="none" w:sz="0" w:space="0" w:color="E1E1E1"/>
                          </w:divBdr>
                        </w:div>
                      </w:divsChild>
                    </w:div>
                  </w:divsChild>
                </w:div>
                <w:div w:id="1780948591">
                  <w:marLeft w:val="0"/>
                  <w:marRight w:val="0"/>
                  <w:marTop w:val="0"/>
                  <w:marBottom w:val="0"/>
                  <w:divBdr>
                    <w:top w:val="none" w:sz="0" w:space="0" w:color="E1E1E1"/>
                    <w:left w:val="none" w:sz="0" w:space="0" w:color="E1E1E1"/>
                    <w:bottom w:val="none" w:sz="0" w:space="0" w:color="E1E1E1"/>
                    <w:right w:val="none" w:sz="0" w:space="0" w:color="E1E1E1"/>
                  </w:divBdr>
                  <w:divsChild>
                    <w:div w:id="1742749723">
                      <w:marLeft w:val="0"/>
                      <w:marRight w:val="0"/>
                      <w:marTop w:val="0"/>
                      <w:marBottom w:val="0"/>
                      <w:divBdr>
                        <w:top w:val="none" w:sz="0" w:space="0" w:color="E1E1E1"/>
                        <w:left w:val="none" w:sz="0" w:space="0" w:color="E1E1E1"/>
                        <w:bottom w:val="none" w:sz="0" w:space="0" w:color="E1E1E1"/>
                        <w:right w:val="none" w:sz="0" w:space="0" w:color="E1E1E1"/>
                      </w:divBdr>
                      <w:divsChild>
                        <w:div w:id="2132940414">
                          <w:marLeft w:val="0"/>
                          <w:marRight w:val="0"/>
                          <w:marTop w:val="0"/>
                          <w:marBottom w:val="0"/>
                          <w:divBdr>
                            <w:top w:val="none" w:sz="0" w:space="0" w:color="E1E1E1"/>
                            <w:left w:val="none" w:sz="0" w:space="0" w:color="E1E1E1"/>
                            <w:bottom w:val="none" w:sz="0" w:space="0" w:color="E1E1E1"/>
                            <w:right w:val="none" w:sz="0" w:space="0" w:color="E1E1E1"/>
                          </w:divBdr>
                        </w:div>
                      </w:divsChild>
                    </w:div>
                  </w:divsChild>
                </w:div>
              </w:divsChild>
            </w:div>
          </w:divsChild>
        </w:div>
      </w:divsChild>
    </w:div>
    <w:div w:id="1318262042">
      <w:bodyDiv w:val="1"/>
      <w:marLeft w:val="0"/>
      <w:marRight w:val="0"/>
      <w:marTop w:val="0"/>
      <w:marBottom w:val="0"/>
      <w:divBdr>
        <w:top w:val="none" w:sz="0" w:space="0" w:color="auto"/>
        <w:left w:val="none" w:sz="0" w:space="0" w:color="auto"/>
        <w:bottom w:val="none" w:sz="0" w:space="0" w:color="auto"/>
        <w:right w:val="none" w:sz="0" w:space="0" w:color="auto"/>
      </w:divBdr>
    </w:div>
    <w:div w:id="1592198647">
      <w:bodyDiv w:val="1"/>
      <w:marLeft w:val="0"/>
      <w:marRight w:val="0"/>
      <w:marTop w:val="0"/>
      <w:marBottom w:val="0"/>
      <w:divBdr>
        <w:top w:val="none" w:sz="0" w:space="0" w:color="auto"/>
        <w:left w:val="none" w:sz="0" w:space="0" w:color="auto"/>
        <w:bottom w:val="none" w:sz="0" w:space="0" w:color="auto"/>
        <w:right w:val="none" w:sz="0" w:space="0" w:color="auto"/>
      </w:divBdr>
      <w:divsChild>
        <w:div w:id="576205708">
          <w:marLeft w:val="0"/>
          <w:marRight w:val="0"/>
          <w:marTop w:val="0"/>
          <w:marBottom w:val="0"/>
          <w:divBdr>
            <w:top w:val="none" w:sz="0" w:space="0" w:color="E1E1E1"/>
            <w:left w:val="none" w:sz="0" w:space="0" w:color="E1E1E1"/>
            <w:bottom w:val="none" w:sz="0" w:space="0" w:color="E1E1E1"/>
            <w:right w:val="none" w:sz="0" w:space="0" w:color="E1E1E1"/>
          </w:divBdr>
          <w:divsChild>
            <w:div w:id="1692560561">
              <w:marLeft w:val="0"/>
              <w:marRight w:val="0"/>
              <w:marTop w:val="150"/>
              <w:marBottom w:val="450"/>
              <w:divBdr>
                <w:top w:val="none" w:sz="0" w:space="0" w:color="E1E1E1"/>
                <w:left w:val="none" w:sz="0" w:space="0" w:color="E1E1E1"/>
                <w:bottom w:val="none" w:sz="0" w:space="0" w:color="E1E1E1"/>
                <w:right w:val="none" w:sz="0" w:space="0" w:color="E1E1E1"/>
              </w:divBdr>
            </w:div>
            <w:div w:id="1238249566">
              <w:marLeft w:val="0"/>
              <w:marRight w:val="0"/>
              <w:marTop w:val="0"/>
              <w:marBottom w:val="0"/>
              <w:divBdr>
                <w:top w:val="none" w:sz="0" w:space="0" w:color="E1E1E1"/>
                <w:left w:val="none" w:sz="0" w:space="0" w:color="E1E1E1"/>
                <w:bottom w:val="none" w:sz="0" w:space="0" w:color="E1E1E1"/>
                <w:right w:val="none" w:sz="0" w:space="0" w:color="E1E1E1"/>
              </w:divBdr>
            </w:div>
          </w:divsChild>
        </w:div>
        <w:div w:id="608707696">
          <w:marLeft w:val="0"/>
          <w:marRight w:val="0"/>
          <w:marTop w:val="300"/>
          <w:marBottom w:val="300"/>
          <w:divBdr>
            <w:top w:val="none" w:sz="0" w:space="0" w:color="E1E1E1"/>
            <w:left w:val="none" w:sz="0" w:space="0" w:color="E1E1E1"/>
            <w:bottom w:val="none" w:sz="0" w:space="0" w:color="E1E1E1"/>
            <w:right w:val="none" w:sz="0" w:space="0" w:color="E1E1E1"/>
          </w:divBdr>
          <w:divsChild>
            <w:div w:id="399866114">
              <w:marLeft w:val="0"/>
              <w:marRight w:val="0"/>
              <w:marTop w:val="0"/>
              <w:marBottom w:val="0"/>
              <w:divBdr>
                <w:top w:val="none" w:sz="0" w:space="0" w:color="E1E1E1"/>
                <w:left w:val="none" w:sz="0" w:space="0" w:color="E1E1E1"/>
                <w:bottom w:val="none" w:sz="0" w:space="0" w:color="E1E1E1"/>
                <w:right w:val="none" w:sz="0" w:space="0" w:color="E1E1E1"/>
              </w:divBdr>
            </w:div>
            <w:div w:id="1245803956">
              <w:marLeft w:val="0"/>
              <w:marRight w:val="0"/>
              <w:marTop w:val="225"/>
              <w:marBottom w:val="750"/>
              <w:divBdr>
                <w:top w:val="none" w:sz="0" w:space="0" w:color="E1E1E1"/>
                <w:left w:val="none" w:sz="0" w:space="0" w:color="E1E1E1"/>
                <w:bottom w:val="none" w:sz="0" w:space="0" w:color="E1E1E1"/>
                <w:right w:val="none" w:sz="0" w:space="0" w:color="E1E1E1"/>
              </w:divBdr>
            </w:div>
          </w:divsChild>
        </w:div>
        <w:div w:id="613101380">
          <w:marLeft w:val="0"/>
          <w:marRight w:val="0"/>
          <w:marTop w:val="0"/>
          <w:marBottom w:val="0"/>
          <w:divBdr>
            <w:top w:val="none" w:sz="0" w:space="0" w:color="E1E1E1"/>
            <w:left w:val="none" w:sz="0" w:space="0" w:color="E1E1E1"/>
            <w:bottom w:val="none" w:sz="0" w:space="0" w:color="E1E1E1"/>
            <w:right w:val="none" w:sz="0" w:space="0" w:color="E1E1E1"/>
          </w:divBdr>
        </w:div>
      </w:divsChild>
    </w:div>
    <w:div w:id="16672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sservices.etudiant.gouv.fr/" TargetMode="External"/><Relationship Id="rId18" Type="http://schemas.openxmlformats.org/officeDocument/2006/relationships/hyperlink" Target="https://www.lokaviz.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messervices.etudiant.gouv.fr/" TargetMode="External"/><Relationship Id="rId2" Type="http://schemas.openxmlformats.org/officeDocument/2006/relationships/numbering" Target="numbering.xml"/><Relationship Id="rId16" Type="http://schemas.openxmlformats.org/officeDocument/2006/relationships/hyperlink" Target="http://www.etudiant.gouv.fr/cid114045/le-parcours-de-soins-coordonn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sservices.etudiant.gouv.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dom.fr" TargetMode="External"/><Relationship Id="rId23" Type="http://schemas.openxmlformats.org/officeDocument/2006/relationships/fontTable" Target="fontTable.xml"/><Relationship Id="rId10" Type="http://schemas.openxmlformats.org/officeDocument/2006/relationships/hyperlink" Target="https://www.messervices.etudiant.gouv.fr/" TargetMode="External"/><Relationship Id="rId19" Type="http://schemas.openxmlformats.org/officeDocument/2006/relationships/hyperlink" Target="http://www.izly.fr/)" TargetMode="External"/><Relationship Id="rId4" Type="http://schemas.microsoft.com/office/2007/relationships/stylesWithEffects" Target="stylesWithEffects.xml"/><Relationship Id="rId9" Type="http://schemas.openxmlformats.org/officeDocument/2006/relationships/hyperlink" Target="http://www.etudiant.gouv.fr/" TargetMode="External"/><Relationship Id="rId14" Type="http://schemas.openxmlformats.org/officeDocument/2006/relationships/hyperlink" Target="http://www.generation-erasmus.f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A944-A6A0-4839-A8BB-94C2873B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2526</Words>
  <Characters>13894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Anaelle WEISS</cp:lastModifiedBy>
  <cp:revision>2</cp:revision>
  <cp:lastPrinted>2018-01-05T10:21:00Z</cp:lastPrinted>
  <dcterms:created xsi:type="dcterms:W3CDTF">2018-01-08T16:51:00Z</dcterms:created>
  <dcterms:modified xsi:type="dcterms:W3CDTF">2018-01-08T16:51:00Z</dcterms:modified>
</cp:coreProperties>
</file>