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D5" w:rsidRDefault="002D4CD8" w:rsidP="002D4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Fonts w:ascii="Arial" w:hAnsi="Arial" w:cs="Arial"/>
          <w:b/>
          <w:sz w:val="32"/>
          <w:szCs w:val="32"/>
        </w:rPr>
      </w:pPr>
      <w:r w:rsidRPr="004864EA">
        <w:rPr>
          <w:rFonts w:ascii="Arial" w:hAnsi="Arial" w:cs="Arial"/>
          <w:b/>
          <w:sz w:val="32"/>
          <w:szCs w:val="32"/>
        </w:rPr>
        <w:t>Modalités de participation au Prix de</w:t>
      </w:r>
      <w:r w:rsidR="004831D5">
        <w:rPr>
          <w:rFonts w:ascii="Arial" w:hAnsi="Arial" w:cs="Arial"/>
          <w:b/>
          <w:sz w:val="32"/>
          <w:szCs w:val="32"/>
        </w:rPr>
        <w:t xml:space="preserve"> l’éducation de l’Académie des s</w:t>
      </w:r>
      <w:r w:rsidRPr="004864EA">
        <w:rPr>
          <w:rFonts w:ascii="Arial" w:hAnsi="Arial" w:cs="Arial"/>
          <w:b/>
          <w:sz w:val="32"/>
          <w:szCs w:val="32"/>
        </w:rPr>
        <w:t>ports 2018</w:t>
      </w:r>
    </w:p>
    <w:p w:rsidR="004831D5" w:rsidRPr="004864EA" w:rsidRDefault="004831D5" w:rsidP="002D4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Fonts w:ascii="Arial" w:hAnsi="Arial" w:cs="Arial"/>
          <w:b/>
          <w:sz w:val="32"/>
          <w:szCs w:val="32"/>
        </w:rPr>
      </w:pPr>
    </w:p>
    <w:p w:rsidR="002D4CD8" w:rsidRDefault="002D4CD8" w:rsidP="002D4CD8">
      <w:pPr>
        <w:spacing w:line="280" w:lineRule="exact"/>
        <w:jc w:val="both"/>
        <w:rPr>
          <w:rFonts w:ascii="Arial" w:hAnsi="Arial" w:cs="Arial"/>
          <w:sz w:val="20"/>
        </w:rPr>
      </w:pPr>
    </w:p>
    <w:p w:rsidR="004831D5" w:rsidRPr="00C512D9" w:rsidRDefault="004831D5" w:rsidP="002D4CD8">
      <w:pPr>
        <w:spacing w:line="280" w:lineRule="exact"/>
        <w:jc w:val="both"/>
        <w:rPr>
          <w:rFonts w:ascii="Arial" w:hAnsi="Arial" w:cs="Arial"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 xml:space="preserve">Le Prix de l'éducation </w:t>
      </w:r>
      <w:r w:rsidR="004831D5">
        <w:rPr>
          <w:rFonts w:ascii="Arial" w:hAnsi="Arial" w:cs="Arial"/>
          <w:sz w:val="20"/>
        </w:rPr>
        <w:t>de l’Académie des s</w:t>
      </w:r>
      <w:r>
        <w:rPr>
          <w:rFonts w:ascii="Arial" w:hAnsi="Arial" w:cs="Arial"/>
          <w:sz w:val="20"/>
        </w:rPr>
        <w:t xml:space="preserve">ports </w:t>
      </w:r>
      <w:r w:rsidRPr="00C512D9">
        <w:rPr>
          <w:rFonts w:ascii="Arial" w:hAnsi="Arial" w:cs="Arial"/>
          <w:sz w:val="20"/>
        </w:rPr>
        <w:t>se déroule en deux phases successives : le Prix académique et le Prix national</w:t>
      </w:r>
      <w:r>
        <w:rPr>
          <w:rFonts w:ascii="Arial" w:hAnsi="Arial" w:cs="Arial"/>
          <w:sz w:val="20"/>
        </w:rPr>
        <w:t>.</w:t>
      </w:r>
    </w:p>
    <w:p w:rsidR="002D4CD8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</w:p>
    <w:p w:rsidR="002D4CD8" w:rsidRDefault="002D4CD8" w:rsidP="004831D5">
      <w:pPr>
        <w:spacing w:line="280" w:lineRule="exact"/>
        <w:ind w:right="-284"/>
        <w:jc w:val="both"/>
        <w:rPr>
          <w:rFonts w:ascii="Arial" w:hAnsi="Arial" w:cs="Arial"/>
          <w:b/>
          <w:sz w:val="20"/>
        </w:rPr>
      </w:pPr>
      <w:r w:rsidRPr="00C512D9">
        <w:rPr>
          <w:rFonts w:ascii="Arial" w:hAnsi="Arial" w:cs="Arial"/>
          <w:b/>
          <w:sz w:val="20"/>
        </w:rPr>
        <w:t xml:space="preserve">1 - Le Prix académique 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</w:p>
    <w:p w:rsidR="002D4CD8" w:rsidRPr="00C512D9" w:rsidRDefault="002D4CD8" w:rsidP="004831D5">
      <w:pPr>
        <w:shd w:val="clear" w:color="auto" w:fill="FFFFFF"/>
        <w:spacing w:line="280" w:lineRule="exact"/>
        <w:ind w:right="-284"/>
        <w:jc w:val="both"/>
        <w:rPr>
          <w:rFonts w:ascii="Arial" w:eastAsia="Times New Roman" w:hAnsi="Arial" w:cs="Arial"/>
          <w:sz w:val="20"/>
        </w:rPr>
      </w:pPr>
      <w:r w:rsidRPr="00C512D9">
        <w:rPr>
          <w:rFonts w:ascii="Arial" w:eastAsia="Times New Roman" w:hAnsi="Arial" w:cs="Arial"/>
          <w:sz w:val="20"/>
        </w:rPr>
        <w:t>Le suivi académique de l’opération est confié au référent « mémoire</w:t>
      </w:r>
      <w:r w:rsidR="004F2995">
        <w:rPr>
          <w:rFonts w:ascii="Arial" w:eastAsia="Times New Roman" w:hAnsi="Arial" w:cs="Arial"/>
          <w:sz w:val="20"/>
        </w:rPr>
        <w:t xml:space="preserve"> et citoyenneté », chargé de lancer l’opération auprès des services académiques, pour </w:t>
      </w:r>
      <w:r w:rsidRPr="00C512D9">
        <w:rPr>
          <w:rFonts w:ascii="Arial" w:eastAsia="Times New Roman" w:hAnsi="Arial" w:cs="Arial"/>
          <w:sz w:val="20"/>
        </w:rPr>
        <w:t>inform</w:t>
      </w:r>
      <w:r w:rsidR="004F2995">
        <w:rPr>
          <w:rFonts w:ascii="Arial" w:eastAsia="Times New Roman" w:hAnsi="Arial" w:cs="Arial"/>
          <w:sz w:val="20"/>
        </w:rPr>
        <w:t>ation d</w:t>
      </w:r>
      <w:r w:rsidRPr="00C512D9">
        <w:rPr>
          <w:rFonts w:ascii="Arial" w:eastAsia="Times New Roman" w:hAnsi="Arial" w:cs="Arial"/>
          <w:sz w:val="20"/>
        </w:rPr>
        <w:t xml:space="preserve">es chefs d’établissement </w:t>
      </w:r>
      <w:r>
        <w:rPr>
          <w:rFonts w:ascii="Arial" w:eastAsia="Times New Roman" w:hAnsi="Arial" w:cs="Arial"/>
          <w:sz w:val="20"/>
        </w:rPr>
        <w:t>de l’appel à candidatures</w:t>
      </w:r>
      <w:r w:rsidR="004F2995">
        <w:rPr>
          <w:rFonts w:ascii="Arial" w:eastAsia="Times New Roman" w:hAnsi="Arial" w:cs="Arial"/>
          <w:sz w:val="20"/>
        </w:rPr>
        <w:t>,</w:t>
      </w:r>
      <w:r>
        <w:rPr>
          <w:rFonts w:ascii="Arial" w:eastAsia="Times New Roman" w:hAnsi="Arial" w:cs="Arial"/>
          <w:sz w:val="20"/>
        </w:rPr>
        <w:t xml:space="preserve"> dès l’envoi de </w:t>
      </w:r>
      <w:r w:rsidRPr="00C512D9">
        <w:rPr>
          <w:rFonts w:ascii="Arial" w:eastAsia="Times New Roman" w:hAnsi="Arial" w:cs="Arial"/>
          <w:sz w:val="20"/>
        </w:rPr>
        <w:t xml:space="preserve">la présente note </w:t>
      </w:r>
      <w:r>
        <w:rPr>
          <w:rFonts w:ascii="Arial" w:eastAsia="Times New Roman" w:hAnsi="Arial" w:cs="Arial"/>
          <w:sz w:val="20"/>
        </w:rPr>
        <w:t>aux recteurs d’académie et aux inspecteurs d’académie-directeurs académiques des services de l’éducation nationale.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b/>
          <w:sz w:val="20"/>
        </w:rPr>
        <w:t>1.1 Dépôt des candidatures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</w:p>
    <w:p w:rsidR="002D4CD8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 xml:space="preserve">Le dossier de chaque candidat est rempli informatiquement sur le </w:t>
      </w:r>
      <w:r w:rsidR="004F2995">
        <w:rPr>
          <w:rFonts w:ascii="Arial" w:hAnsi="Arial" w:cs="Arial"/>
          <w:sz w:val="20"/>
        </w:rPr>
        <w:t>dossier</w:t>
      </w:r>
      <w:r w:rsidRPr="00C512D9">
        <w:rPr>
          <w:rFonts w:ascii="Arial" w:hAnsi="Arial" w:cs="Arial"/>
          <w:sz w:val="20"/>
        </w:rPr>
        <w:t xml:space="preserve"> numéri</w:t>
      </w:r>
      <w:r>
        <w:rPr>
          <w:rFonts w:ascii="Arial" w:hAnsi="Arial" w:cs="Arial"/>
          <w:sz w:val="20"/>
        </w:rPr>
        <w:t xml:space="preserve">que téléchargeable sur le site </w:t>
      </w:r>
      <w:proofErr w:type="spellStart"/>
      <w:r>
        <w:rPr>
          <w:rFonts w:ascii="Arial" w:hAnsi="Arial" w:cs="Arial"/>
          <w:sz w:val="20"/>
        </w:rPr>
        <w:t>E</w:t>
      </w:r>
      <w:r w:rsidRPr="00C512D9">
        <w:rPr>
          <w:rFonts w:ascii="Arial" w:hAnsi="Arial" w:cs="Arial"/>
          <w:sz w:val="20"/>
        </w:rPr>
        <w:t>duscol</w:t>
      </w:r>
      <w:proofErr w:type="spellEnd"/>
      <w:r w:rsidRPr="00C512D9">
        <w:rPr>
          <w:rFonts w:ascii="Arial" w:hAnsi="Arial" w:cs="Arial"/>
          <w:sz w:val="20"/>
        </w:rPr>
        <w:t xml:space="preserve"> à la page suivante : </w:t>
      </w:r>
      <w:hyperlink r:id="rId7" w:history="1">
        <w:r w:rsidRPr="00C512D9">
          <w:rPr>
            <w:rFonts w:ascii="Arial" w:hAnsi="Arial" w:cs="Arial"/>
            <w:color w:val="0000FF"/>
            <w:sz w:val="20"/>
            <w:u w:val="single"/>
          </w:rPr>
          <w:t>http://www.eduscol.education.fr/prixeducation</w:t>
        </w:r>
      </w:hyperlink>
      <w:r w:rsidRPr="00C512D9">
        <w:rPr>
          <w:rFonts w:ascii="Arial" w:hAnsi="Arial" w:cs="Arial"/>
          <w:sz w:val="20"/>
        </w:rPr>
        <w:t xml:space="preserve"> (</w:t>
      </w:r>
      <w:r w:rsidRPr="00C512D9">
        <w:rPr>
          <w:rFonts w:ascii="Arial" w:hAnsi="Arial" w:cs="Arial"/>
          <w:b/>
          <w:sz w:val="20"/>
        </w:rPr>
        <w:t>les dossiers remplis de façon manuscrite ne sont pas acceptés</w:t>
      </w:r>
      <w:r w:rsidRPr="00C512D9">
        <w:rPr>
          <w:rFonts w:ascii="Arial" w:hAnsi="Arial" w:cs="Arial"/>
          <w:sz w:val="20"/>
        </w:rPr>
        <w:t>).</w:t>
      </w:r>
      <w:r w:rsidRPr="00C512D9">
        <w:rPr>
          <w:rFonts w:ascii="Arial" w:hAnsi="Arial" w:cs="Arial"/>
          <w:b/>
          <w:sz w:val="20"/>
        </w:rPr>
        <w:t xml:space="preserve"> </w:t>
      </w:r>
      <w:r w:rsidRPr="00C512D9">
        <w:rPr>
          <w:rFonts w:ascii="Arial" w:hAnsi="Arial" w:cs="Arial"/>
          <w:sz w:val="20"/>
        </w:rPr>
        <w:t xml:space="preserve">Il comprend </w:t>
      </w:r>
      <w:r>
        <w:rPr>
          <w:rFonts w:ascii="Arial" w:hAnsi="Arial" w:cs="Arial"/>
          <w:sz w:val="20"/>
        </w:rPr>
        <w:t>un formulaire d’inscription comportant des inform</w:t>
      </w:r>
      <w:r w:rsidR="004F2995">
        <w:rPr>
          <w:rFonts w:ascii="Arial" w:hAnsi="Arial" w:cs="Arial"/>
          <w:sz w:val="20"/>
        </w:rPr>
        <w:t>at</w:t>
      </w:r>
      <w:r>
        <w:rPr>
          <w:rFonts w:ascii="Arial" w:hAnsi="Arial" w:cs="Arial"/>
          <w:sz w:val="20"/>
        </w:rPr>
        <w:t xml:space="preserve">ions générales, et deux annexes : </w:t>
      </w:r>
    </w:p>
    <w:p w:rsidR="002D4CD8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l’annexe 1 : réservée au chef d’établissement comprend </w:t>
      </w:r>
      <w:r w:rsidRPr="00C512D9">
        <w:rPr>
          <w:rFonts w:ascii="Arial" w:hAnsi="Arial" w:cs="Arial"/>
          <w:sz w:val="20"/>
        </w:rPr>
        <w:t>des éléments d'évaluation (qualités sporti</w:t>
      </w:r>
      <w:r>
        <w:rPr>
          <w:rFonts w:ascii="Arial" w:hAnsi="Arial" w:cs="Arial"/>
          <w:sz w:val="20"/>
        </w:rPr>
        <w:t>ves, scolaires et d'engagement,</w:t>
      </w:r>
      <w:r w:rsidRPr="00C512D9">
        <w:rPr>
          <w:rFonts w:ascii="Arial" w:hAnsi="Arial" w:cs="Arial"/>
          <w:sz w:val="20"/>
        </w:rPr>
        <w:t xml:space="preserve"> personnalité de l'élève </w:t>
      </w:r>
      <w:r>
        <w:rPr>
          <w:rFonts w:ascii="Arial" w:hAnsi="Arial" w:cs="Arial"/>
          <w:sz w:val="20"/>
        </w:rPr>
        <w:t>bulletins scolaires et éventuels documents (articles de presse, diplômes ou attestations etc.) valorisants le profil de l’élève ;</w:t>
      </w:r>
    </w:p>
    <w:p w:rsidR="002D4CD8" w:rsidRPr="00D825FF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 l’annexe 2 : réservée à une production personnelle de l’élève. </w:t>
      </w:r>
    </w:p>
    <w:p w:rsidR="002D4CD8" w:rsidRPr="004831D5" w:rsidRDefault="002D4CD8" w:rsidP="004831D5">
      <w:pPr>
        <w:spacing w:line="280" w:lineRule="exact"/>
        <w:ind w:right="-284"/>
        <w:jc w:val="both"/>
        <w:rPr>
          <w:rFonts w:ascii="Arial" w:hAnsi="Arial" w:cs="Arial"/>
          <w:color w:val="0070C0"/>
          <w:sz w:val="20"/>
        </w:rPr>
      </w:pPr>
      <w:r w:rsidRPr="00C512D9">
        <w:rPr>
          <w:rFonts w:ascii="Arial" w:hAnsi="Arial" w:cs="Arial"/>
          <w:b/>
          <w:sz w:val="20"/>
        </w:rPr>
        <w:t>Non publié, ce document, impérativement validé par le chef d'établissement,</w:t>
      </w:r>
      <w:r w:rsidRPr="00C512D9">
        <w:rPr>
          <w:rFonts w:ascii="Arial" w:hAnsi="Arial" w:cs="Arial"/>
          <w:sz w:val="20"/>
        </w:rPr>
        <w:t xml:space="preserve"> </w:t>
      </w:r>
      <w:r w:rsidRPr="00C512D9">
        <w:rPr>
          <w:rFonts w:ascii="Helv" w:eastAsia="Times New Roman" w:hAnsi="Helv" w:cs="Helv"/>
          <w:b/>
          <w:bCs/>
          <w:color w:val="000000"/>
          <w:sz w:val="20"/>
        </w:rPr>
        <w:t>est transmis aux services académiques, selon les modalités définies par le recteur</w:t>
      </w:r>
      <w:r>
        <w:rPr>
          <w:rFonts w:ascii="Helv" w:eastAsia="Times New Roman" w:hAnsi="Helv" w:cs="Helv"/>
          <w:b/>
          <w:bCs/>
          <w:color w:val="000000"/>
          <w:sz w:val="20"/>
        </w:rPr>
        <w:t xml:space="preserve"> d’académie</w:t>
      </w:r>
      <w:r w:rsidRPr="00C512D9">
        <w:rPr>
          <w:rFonts w:ascii="Helv" w:eastAsia="Times New Roman" w:hAnsi="Helv" w:cs="Helv"/>
          <w:b/>
          <w:bCs/>
          <w:color w:val="000000"/>
          <w:sz w:val="20"/>
        </w:rPr>
        <w:t>,</w:t>
      </w:r>
      <w:r w:rsidRPr="00C512D9">
        <w:rPr>
          <w:rFonts w:ascii="Arial" w:hAnsi="Arial" w:cs="Arial"/>
          <w:sz w:val="20"/>
        </w:rPr>
        <w:t xml:space="preserve"> </w:t>
      </w:r>
      <w:r w:rsidRPr="00C512D9">
        <w:rPr>
          <w:rFonts w:ascii="Arial" w:hAnsi="Arial" w:cs="Arial"/>
          <w:b/>
          <w:sz w:val="20"/>
        </w:rPr>
        <w:t xml:space="preserve">au plus tard </w:t>
      </w:r>
      <w:r w:rsidRPr="004831D5">
        <w:rPr>
          <w:rFonts w:ascii="Arial" w:hAnsi="Arial" w:cs="Arial"/>
          <w:b/>
          <w:color w:val="0070C0"/>
          <w:sz w:val="20"/>
        </w:rPr>
        <w:t>le</w:t>
      </w:r>
      <w:r w:rsidRPr="004831D5">
        <w:rPr>
          <w:rFonts w:ascii="Arial" w:hAnsi="Arial" w:cs="Arial"/>
          <w:color w:val="0070C0"/>
          <w:sz w:val="20"/>
        </w:rPr>
        <w:t xml:space="preserve"> </w:t>
      </w:r>
      <w:r w:rsidRPr="004831D5">
        <w:rPr>
          <w:rFonts w:ascii="Arial" w:hAnsi="Arial" w:cs="Arial"/>
          <w:b/>
          <w:color w:val="0070C0"/>
          <w:sz w:val="20"/>
          <w:u w:val="single"/>
        </w:rPr>
        <w:t xml:space="preserve">vendredi </w:t>
      </w:r>
      <w:r w:rsidR="000C59B7" w:rsidRPr="004831D5">
        <w:rPr>
          <w:rFonts w:ascii="Arial" w:hAnsi="Arial" w:cs="Arial"/>
          <w:b/>
          <w:color w:val="0070C0"/>
          <w:sz w:val="20"/>
          <w:u w:val="single"/>
        </w:rPr>
        <w:t>18</w:t>
      </w:r>
      <w:r w:rsidRPr="004831D5">
        <w:rPr>
          <w:rFonts w:ascii="Arial" w:hAnsi="Arial" w:cs="Arial"/>
          <w:b/>
          <w:color w:val="0070C0"/>
          <w:sz w:val="20"/>
          <w:u w:val="single"/>
        </w:rPr>
        <w:t xml:space="preserve"> mai 2018</w:t>
      </w:r>
      <w:r w:rsidRPr="004831D5">
        <w:rPr>
          <w:rFonts w:ascii="Arial" w:hAnsi="Arial" w:cs="Arial"/>
          <w:b/>
          <w:color w:val="0070C0"/>
          <w:sz w:val="20"/>
        </w:rPr>
        <w:t>.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b/>
          <w:sz w:val="20"/>
        </w:rPr>
      </w:pPr>
      <w:r w:rsidRPr="00C512D9">
        <w:rPr>
          <w:rFonts w:ascii="Arial" w:hAnsi="Arial" w:cs="Arial"/>
          <w:b/>
          <w:sz w:val="20"/>
        </w:rPr>
        <w:t>1.2 Composition du jury académique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Le jury académique est présidé par le recteur d'académie (ou son représentant).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Il comprend, dans la mesure du possible :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- le référent académique « mémoire et citoyenneté » ;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 xml:space="preserve">- un </w:t>
      </w:r>
      <w:r w:rsidR="004831D5">
        <w:rPr>
          <w:rFonts w:ascii="Arial" w:hAnsi="Arial" w:cs="Arial"/>
          <w:sz w:val="20"/>
        </w:rPr>
        <w:t>représentant de l'Académie des s</w:t>
      </w:r>
      <w:r w:rsidRPr="00C512D9">
        <w:rPr>
          <w:rFonts w:ascii="Arial" w:hAnsi="Arial" w:cs="Arial"/>
          <w:sz w:val="20"/>
        </w:rPr>
        <w:t>ports ;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4831D5">
        <w:rPr>
          <w:rFonts w:ascii="Arial" w:hAnsi="Arial" w:cs="Arial"/>
          <w:sz w:val="20"/>
        </w:rPr>
        <w:t>un inspecteur d’académie,</w:t>
      </w:r>
      <w:r w:rsidRPr="00C512D9">
        <w:rPr>
          <w:rFonts w:ascii="Arial" w:hAnsi="Arial" w:cs="Arial"/>
          <w:sz w:val="20"/>
        </w:rPr>
        <w:t xml:space="preserve"> directeur académique des services de l’éducation nationale (</w:t>
      </w:r>
      <w:r>
        <w:rPr>
          <w:rFonts w:ascii="Arial" w:hAnsi="Arial" w:cs="Arial"/>
          <w:sz w:val="20"/>
        </w:rPr>
        <w:t>IA-</w:t>
      </w:r>
      <w:r w:rsidRPr="00C512D9">
        <w:rPr>
          <w:rFonts w:ascii="Arial" w:hAnsi="Arial" w:cs="Arial"/>
          <w:sz w:val="20"/>
        </w:rPr>
        <w:t>DASEN), désigné par le recteur d'académie ;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- un inspecteur d'académie</w:t>
      </w:r>
      <w:r w:rsidR="004831D5">
        <w:rPr>
          <w:rFonts w:ascii="Arial" w:hAnsi="Arial" w:cs="Arial"/>
          <w:sz w:val="20"/>
        </w:rPr>
        <w:t xml:space="preserve">, </w:t>
      </w:r>
      <w:r w:rsidRPr="00C512D9">
        <w:rPr>
          <w:rFonts w:ascii="Arial" w:hAnsi="Arial" w:cs="Arial"/>
          <w:sz w:val="20"/>
        </w:rPr>
        <w:t>inspecteur pédagogique régional (IA-IPR) d'éducation physique et sportive ;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- un inspecteur d'académie</w:t>
      </w:r>
      <w:r w:rsidR="004831D5">
        <w:rPr>
          <w:rFonts w:ascii="Arial" w:hAnsi="Arial" w:cs="Arial"/>
          <w:sz w:val="20"/>
        </w:rPr>
        <w:t>,</w:t>
      </w:r>
      <w:r w:rsidRPr="00C512D9">
        <w:rPr>
          <w:rFonts w:ascii="Arial" w:hAnsi="Arial" w:cs="Arial"/>
          <w:sz w:val="20"/>
        </w:rPr>
        <w:t xml:space="preserve"> inspecteur pédagogique régional (IA-IPR) </w:t>
      </w:r>
      <w:r w:rsidR="00B959EB">
        <w:rPr>
          <w:rFonts w:ascii="Arial" w:hAnsi="Arial" w:cs="Arial"/>
          <w:sz w:val="20"/>
        </w:rPr>
        <w:t>des établissements et de la vie</w:t>
      </w:r>
      <w:r w:rsidR="00B959EB">
        <w:rPr>
          <w:rFonts w:ascii="Arial" w:hAnsi="Arial" w:cs="Arial"/>
          <w:sz w:val="20"/>
        </w:rPr>
        <w:br/>
        <w:t xml:space="preserve">   </w:t>
      </w:r>
      <w:r w:rsidRPr="00C512D9">
        <w:rPr>
          <w:rFonts w:ascii="Arial" w:hAnsi="Arial" w:cs="Arial"/>
          <w:sz w:val="20"/>
        </w:rPr>
        <w:t>scolaire ;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pacing w:val="-2"/>
          <w:sz w:val="20"/>
        </w:rPr>
      </w:pPr>
      <w:r w:rsidRPr="00C512D9">
        <w:rPr>
          <w:rFonts w:ascii="Arial" w:hAnsi="Arial" w:cs="Arial"/>
          <w:spacing w:val="-2"/>
          <w:sz w:val="20"/>
        </w:rPr>
        <w:t>- le délégué académique aux enseignements techniques (DAET) ou son représentant ;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- le directeur régional de la jeunesse, des sports et de la cohésion sociale (DRJSCS) ou son représentant ;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- le directeur régional de l'Union nationale du sport scolaire (UNSS) ou son représentant ;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un représentant du C</w:t>
      </w:r>
      <w:r w:rsidRPr="00C512D9">
        <w:rPr>
          <w:rFonts w:ascii="Arial" w:hAnsi="Arial" w:cs="Arial"/>
          <w:sz w:val="20"/>
        </w:rPr>
        <w:t>onseil régional ;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- deux chefs d'établissement ou chefs d'établissement adjoints ;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- une personnalité sportive de la régio</w:t>
      </w:r>
      <w:r w:rsidR="004831D5">
        <w:rPr>
          <w:rFonts w:ascii="Arial" w:hAnsi="Arial" w:cs="Arial"/>
          <w:sz w:val="20"/>
        </w:rPr>
        <w:t>n, désignée par l'Académie des s</w:t>
      </w:r>
      <w:r w:rsidRPr="00C512D9">
        <w:rPr>
          <w:rFonts w:ascii="Arial" w:hAnsi="Arial" w:cs="Arial"/>
          <w:sz w:val="20"/>
        </w:rPr>
        <w:t>ports ;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- un ancien lauréat du Prix académique de l'éducation ;</w:t>
      </w:r>
    </w:p>
    <w:p w:rsidR="002D4CD8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- un membre du Conseil académique de la vie lycéenne.</w:t>
      </w:r>
    </w:p>
    <w:p w:rsidR="004831D5" w:rsidRDefault="004831D5" w:rsidP="004831D5">
      <w:pPr>
        <w:spacing w:line="280" w:lineRule="exact"/>
        <w:ind w:right="-284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…/…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b/>
          <w:sz w:val="20"/>
        </w:rPr>
      </w:pPr>
      <w:r w:rsidRPr="00C512D9">
        <w:rPr>
          <w:rFonts w:ascii="Arial" w:hAnsi="Arial" w:cs="Arial"/>
          <w:b/>
          <w:sz w:val="20"/>
        </w:rPr>
        <w:lastRenderedPageBreak/>
        <w:t xml:space="preserve">1.3 Délibérations du jury académique 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b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 xml:space="preserve">Entre le lundi </w:t>
      </w:r>
      <w:r w:rsidR="004A2DC3">
        <w:rPr>
          <w:rFonts w:ascii="Arial" w:hAnsi="Arial" w:cs="Arial"/>
          <w:sz w:val="20"/>
        </w:rPr>
        <w:t>21</w:t>
      </w:r>
      <w:r w:rsidRPr="00C512D9">
        <w:rPr>
          <w:rFonts w:ascii="Arial" w:hAnsi="Arial" w:cs="Arial"/>
          <w:sz w:val="20"/>
        </w:rPr>
        <w:t xml:space="preserve"> mai et le vendredi </w:t>
      </w:r>
      <w:r w:rsidR="004A2DC3">
        <w:rPr>
          <w:rFonts w:ascii="Arial" w:hAnsi="Arial" w:cs="Arial"/>
          <w:sz w:val="20"/>
        </w:rPr>
        <w:t>8</w:t>
      </w:r>
      <w:r w:rsidRPr="00C512D9">
        <w:rPr>
          <w:rFonts w:ascii="Arial" w:hAnsi="Arial" w:cs="Arial"/>
          <w:sz w:val="20"/>
        </w:rPr>
        <w:t xml:space="preserve"> juin 201</w:t>
      </w:r>
      <w:r>
        <w:rPr>
          <w:rFonts w:ascii="Arial" w:hAnsi="Arial" w:cs="Arial"/>
          <w:sz w:val="20"/>
        </w:rPr>
        <w:t>8</w:t>
      </w:r>
      <w:r w:rsidRPr="00C512D9">
        <w:rPr>
          <w:rFonts w:ascii="Arial" w:hAnsi="Arial" w:cs="Arial"/>
          <w:sz w:val="20"/>
        </w:rPr>
        <w:t xml:space="preserve">, le jury est réuni à l'initiative du recteur d'académie, qui définit les modalités de son fonctionnement. 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 xml:space="preserve">Si le nombre de dossiers présentés dans l’académie le justifie, le recteur d'académie peut décider que la sélection soit faite par un jury restreint. Sont conviés à y participer au moins un représentant de l’éducation nationale, un </w:t>
      </w:r>
      <w:r w:rsidR="004831D5">
        <w:rPr>
          <w:rFonts w:ascii="Arial" w:hAnsi="Arial" w:cs="Arial"/>
          <w:sz w:val="20"/>
        </w:rPr>
        <w:t xml:space="preserve">représentant de l'Académie des sports </w:t>
      </w:r>
      <w:r w:rsidRPr="00C512D9">
        <w:rPr>
          <w:rFonts w:ascii="Arial" w:hAnsi="Arial" w:cs="Arial"/>
          <w:sz w:val="20"/>
        </w:rPr>
        <w:t>et un représentant de l'Union nationale du sport scolaire.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À</w:t>
      </w:r>
      <w:r w:rsidRPr="00C512D9">
        <w:rPr>
          <w:rFonts w:ascii="Arial" w:hAnsi="Arial" w:cs="Arial"/>
          <w:sz w:val="20"/>
        </w:rPr>
        <w:t xml:space="preserve"> l’issue de ses délibérations, le jury académique ne peut désigner qu’</w:t>
      </w:r>
      <w:r w:rsidRPr="00C512D9">
        <w:rPr>
          <w:rFonts w:ascii="Arial" w:hAnsi="Arial" w:cs="Arial"/>
          <w:b/>
          <w:sz w:val="20"/>
        </w:rPr>
        <w:t xml:space="preserve">un seul lauréat </w:t>
      </w:r>
      <w:r w:rsidR="004831D5">
        <w:rPr>
          <w:rFonts w:ascii="Arial" w:hAnsi="Arial" w:cs="Arial"/>
          <w:sz w:val="20"/>
        </w:rPr>
        <w:t>(pas d’ex </w:t>
      </w:r>
      <w:r w:rsidRPr="00C512D9">
        <w:rPr>
          <w:rFonts w:ascii="Arial" w:hAnsi="Arial" w:cs="Arial"/>
          <w:sz w:val="20"/>
        </w:rPr>
        <w:t>aequo).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b/>
          <w:sz w:val="20"/>
        </w:rPr>
        <w:t xml:space="preserve">1.4 Remise du Prix académique 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Avant la fin de l'année scolaire 201</w:t>
      </w:r>
      <w:r>
        <w:rPr>
          <w:rFonts w:ascii="Arial" w:hAnsi="Arial" w:cs="Arial"/>
          <w:sz w:val="20"/>
        </w:rPr>
        <w:t>7</w:t>
      </w:r>
      <w:r w:rsidRPr="00C512D9">
        <w:rPr>
          <w:rFonts w:ascii="Arial" w:hAnsi="Arial" w:cs="Arial"/>
          <w:sz w:val="20"/>
        </w:rPr>
        <w:t>-201</w:t>
      </w:r>
      <w:r>
        <w:rPr>
          <w:rFonts w:ascii="Arial" w:hAnsi="Arial" w:cs="Arial"/>
          <w:sz w:val="20"/>
        </w:rPr>
        <w:t>8</w:t>
      </w:r>
      <w:r w:rsidRPr="00C512D9">
        <w:rPr>
          <w:rFonts w:ascii="Arial" w:hAnsi="Arial" w:cs="Arial"/>
          <w:sz w:val="20"/>
        </w:rPr>
        <w:t xml:space="preserve">, le prix académique est remis à l'occasion d'une cérémonie officielle présidée par le recteur d'académie, en présence d'un </w:t>
      </w:r>
      <w:r w:rsidR="004831D5">
        <w:rPr>
          <w:rFonts w:ascii="Arial" w:hAnsi="Arial" w:cs="Arial"/>
          <w:sz w:val="20"/>
        </w:rPr>
        <w:t>représentant de l'Académie des s</w:t>
      </w:r>
      <w:r w:rsidRPr="00C512D9">
        <w:rPr>
          <w:rFonts w:ascii="Arial" w:hAnsi="Arial" w:cs="Arial"/>
          <w:sz w:val="20"/>
        </w:rPr>
        <w:t>ports.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Le pri</w:t>
      </w:r>
      <w:r w:rsidR="004831D5">
        <w:rPr>
          <w:rFonts w:ascii="Arial" w:hAnsi="Arial" w:cs="Arial"/>
          <w:sz w:val="20"/>
        </w:rPr>
        <w:t>x, attribué par l'Académie des s</w:t>
      </w:r>
      <w:r w:rsidRPr="00C512D9">
        <w:rPr>
          <w:rFonts w:ascii="Arial" w:hAnsi="Arial" w:cs="Arial"/>
          <w:sz w:val="20"/>
        </w:rPr>
        <w:t>ports, est constitué d'un chèque de cinq cents euros.</w:t>
      </w:r>
    </w:p>
    <w:p w:rsidR="002D4CD8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Des récompenses annexes ou complémentaires peuvent parfois être attribuées dans le cas où des organismes régionaux ou locaux souhaitent gratifier un candidat exemplaire.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</w:p>
    <w:p w:rsidR="0061355E" w:rsidRDefault="0061355E" w:rsidP="004831D5">
      <w:pPr>
        <w:spacing w:line="280" w:lineRule="exact"/>
        <w:ind w:right="-284"/>
        <w:jc w:val="both"/>
        <w:rPr>
          <w:rFonts w:ascii="Arial" w:hAnsi="Arial" w:cs="Arial"/>
          <w:b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b/>
          <w:sz w:val="20"/>
        </w:rPr>
      </w:pPr>
      <w:r w:rsidRPr="00C512D9">
        <w:rPr>
          <w:rFonts w:ascii="Arial" w:hAnsi="Arial" w:cs="Arial"/>
          <w:b/>
          <w:sz w:val="20"/>
        </w:rPr>
        <w:t>2 - Le Prix national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b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b/>
          <w:sz w:val="20"/>
        </w:rPr>
      </w:pPr>
      <w:r w:rsidRPr="00C512D9">
        <w:rPr>
          <w:rFonts w:ascii="Arial" w:hAnsi="Arial" w:cs="Arial"/>
          <w:b/>
          <w:sz w:val="20"/>
        </w:rPr>
        <w:t>2.1 Transmission, par chaque rectorat, du dossier du lauréat académique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pacing w:val="-2"/>
          <w:sz w:val="20"/>
        </w:rPr>
      </w:pPr>
      <w:r w:rsidRPr="00C512D9">
        <w:rPr>
          <w:rFonts w:ascii="Arial" w:hAnsi="Arial" w:cs="Arial"/>
          <w:spacing w:val="-2"/>
          <w:sz w:val="20"/>
        </w:rPr>
        <w:t xml:space="preserve">À l'issue des délibérations du jury, les services académiques transmettent, </w:t>
      </w:r>
      <w:r w:rsidRPr="00C512D9">
        <w:rPr>
          <w:rFonts w:ascii="Arial" w:hAnsi="Arial" w:cs="Arial"/>
          <w:b/>
          <w:spacing w:val="-2"/>
          <w:sz w:val="20"/>
        </w:rPr>
        <w:t>par voie électronique uniquement</w:t>
      </w:r>
      <w:r w:rsidRPr="00C512D9">
        <w:rPr>
          <w:rFonts w:ascii="Arial" w:hAnsi="Arial" w:cs="Arial"/>
          <w:spacing w:val="-2"/>
          <w:sz w:val="20"/>
        </w:rPr>
        <w:t xml:space="preserve">, un exemplaire du dossier du lauréat, accompagné d'un document précisant le nombre de candidatures présentées dans l'académie, </w:t>
      </w:r>
      <w:r w:rsidRPr="00C512D9">
        <w:rPr>
          <w:rFonts w:ascii="Arial" w:hAnsi="Arial" w:cs="Arial"/>
          <w:b/>
          <w:spacing w:val="-2"/>
          <w:sz w:val="20"/>
        </w:rPr>
        <w:t>à la fois</w:t>
      </w:r>
      <w:r w:rsidRPr="00C512D9">
        <w:rPr>
          <w:rFonts w:ascii="Arial" w:hAnsi="Arial" w:cs="Arial"/>
          <w:spacing w:val="-2"/>
          <w:sz w:val="20"/>
        </w:rPr>
        <w:t xml:space="preserve"> :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 xml:space="preserve">- au ministère de l’éducation nationale (direction générale de l’enseignement scolaire), à l’adresse suivante : </w:t>
      </w:r>
      <w:hyperlink r:id="rId8" w:history="1">
        <w:r w:rsidRPr="00C512D9">
          <w:rPr>
            <w:rFonts w:ascii="Arial" w:hAnsi="Arial" w:cs="Arial"/>
            <w:color w:val="0000FF"/>
            <w:sz w:val="20"/>
            <w:u w:val="single"/>
          </w:rPr>
          <w:t>prixeducation.dgesco@education.gouv.fr</w:t>
        </w:r>
      </w:hyperlink>
      <w:r>
        <w:rPr>
          <w:rFonts w:ascii="Arial" w:hAnsi="Arial" w:cs="Arial"/>
          <w:sz w:val="20"/>
        </w:rPr>
        <w:t> ;</w:t>
      </w:r>
    </w:p>
    <w:p w:rsidR="002D4CD8" w:rsidRDefault="004831D5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à l'Académie des s</w:t>
      </w:r>
      <w:r w:rsidR="002D4CD8" w:rsidRPr="00C512D9">
        <w:rPr>
          <w:rFonts w:ascii="Arial" w:hAnsi="Arial" w:cs="Arial"/>
          <w:sz w:val="20"/>
        </w:rPr>
        <w:t>ports, à l'adresse suivante :</w:t>
      </w:r>
      <w:r w:rsidR="002D4CD8">
        <w:rPr>
          <w:rFonts w:ascii="Arial" w:hAnsi="Arial" w:cs="Arial"/>
          <w:sz w:val="20"/>
        </w:rPr>
        <w:t xml:space="preserve"> </w:t>
      </w:r>
      <w:hyperlink r:id="rId9" w:history="1">
        <w:r w:rsidRPr="00BB14E3">
          <w:rPr>
            <w:rStyle w:val="Lienhypertexte"/>
            <w:rFonts w:ascii="Arial" w:hAnsi="Arial" w:cs="Arial"/>
            <w:sz w:val="20"/>
          </w:rPr>
          <w:t>lme@sport-vision.fr</w:t>
        </w:r>
      </w:hyperlink>
      <w:r>
        <w:rPr>
          <w:rFonts w:ascii="Arial" w:hAnsi="Arial" w:cs="Arial"/>
          <w:sz w:val="20"/>
        </w:rPr>
        <w:t xml:space="preserve"> .</w:t>
      </w:r>
    </w:p>
    <w:p w:rsidR="004831D5" w:rsidRPr="00C512D9" w:rsidRDefault="004831D5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La date limite de transmission des dossiers des lauréats académiques est fixée au</w:t>
      </w:r>
      <w:r w:rsidRPr="00C512D9">
        <w:rPr>
          <w:rFonts w:ascii="Arial" w:hAnsi="Arial" w:cs="Arial"/>
          <w:b/>
          <w:sz w:val="20"/>
        </w:rPr>
        <w:t xml:space="preserve"> lundi </w:t>
      </w:r>
      <w:r w:rsidR="004A2DC3">
        <w:rPr>
          <w:rFonts w:ascii="Arial" w:hAnsi="Arial" w:cs="Arial"/>
          <w:b/>
          <w:sz w:val="20"/>
        </w:rPr>
        <w:t>11</w:t>
      </w:r>
      <w:r w:rsidRPr="00C512D9">
        <w:rPr>
          <w:rFonts w:ascii="Arial" w:hAnsi="Arial" w:cs="Arial"/>
          <w:b/>
          <w:sz w:val="20"/>
        </w:rPr>
        <w:t xml:space="preserve"> juin 201</w:t>
      </w:r>
      <w:r>
        <w:rPr>
          <w:rFonts w:ascii="Arial" w:hAnsi="Arial" w:cs="Arial"/>
          <w:b/>
          <w:sz w:val="20"/>
        </w:rPr>
        <w:t>8</w:t>
      </w:r>
      <w:r w:rsidRPr="00C512D9">
        <w:rPr>
          <w:rFonts w:ascii="Arial" w:hAnsi="Arial" w:cs="Arial"/>
          <w:sz w:val="20"/>
        </w:rPr>
        <w:t>.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Le jury national se réunit à la fin de l’année 201</w:t>
      </w:r>
      <w:r>
        <w:rPr>
          <w:rFonts w:ascii="Arial" w:hAnsi="Arial" w:cs="Arial"/>
          <w:sz w:val="20"/>
        </w:rPr>
        <w:t>8</w:t>
      </w:r>
      <w:r w:rsidRPr="00C512D9">
        <w:rPr>
          <w:rFonts w:ascii="Arial" w:hAnsi="Arial" w:cs="Arial"/>
          <w:sz w:val="20"/>
        </w:rPr>
        <w:t xml:space="preserve"> et désigne les deux meilleurs candidats, parmi ceux présentés par les académies.</w:t>
      </w:r>
    </w:p>
    <w:p w:rsidR="002D4CD8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b/>
          <w:sz w:val="20"/>
        </w:rPr>
      </w:pPr>
      <w:r w:rsidRPr="00C512D9">
        <w:rPr>
          <w:rFonts w:ascii="Arial" w:hAnsi="Arial" w:cs="Arial"/>
          <w:b/>
          <w:sz w:val="20"/>
        </w:rPr>
        <w:t>2.2 Composition du jury national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b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Le j</w:t>
      </w:r>
      <w:r>
        <w:rPr>
          <w:rFonts w:ascii="Arial" w:hAnsi="Arial" w:cs="Arial"/>
          <w:sz w:val="20"/>
        </w:rPr>
        <w:t xml:space="preserve">ury national est présidé par </w:t>
      </w:r>
      <w:r w:rsidR="00B959EB">
        <w:rPr>
          <w:rFonts w:ascii="Arial" w:hAnsi="Arial" w:cs="Arial"/>
          <w:sz w:val="20"/>
        </w:rPr>
        <w:t>le directeur général</w:t>
      </w:r>
      <w:r w:rsidRPr="00C512D9">
        <w:rPr>
          <w:rFonts w:ascii="Arial" w:hAnsi="Arial" w:cs="Arial"/>
          <w:sz w:val="20"/>
        </w:rPr>
        <w:t xml:space="preserve"> de l'enseignement scolaire, ou son représentant, en présence </w:t>
      </w:r>
      <w:r w:rsidR="00B959EB">
        <w:rPr>
          <w:rFonts w:ascii="Arial" w:hAnsi="Arial" w:cs="Arial"/>
          <w:sz w:val="20"/>
        </w:rPr>
        <w:t>du président de l'Académie des s</w:t>
      </w:r>
      <w:r w:rsidRPr="00C512D9">
        <w:rPr>
          <w:rFonts w:ascii="Arial" w:hAnsi="Arial" w:cs="Arial"/>
          <w:sz w:val="20"/>
        </w:rPr>
        <w:t>ports et du directeur national de l'Union nationale du sport scolaire (UNSS).</w:t>
      </w:r>
    </w:p>
    <w:p w:rsidR="002D4CD8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Il comprend également :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- un recteur d’académie (ou son représentant) ;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- un inspecteur général de l'éducation nationale (IGEN) du groupe « éducation physique et sportive » ;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- un inspecteur général de l'éducation nationale (IGEN) du groupe « établissements et vie scolaire » ;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- un inspecteur général de la jeunesse et des sports ;</w:t>
      </w:r>
    </w:p>
    <w:p w:rsidR="002D4CD8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- deux chefs d'établissement ;</w:t>
      </w:r>
    </w:p>
    <w:p w:rsidR="00B959EB" w:rsidRPr="00C512D9" w:rsidRDefault="00B959EB" w:rsidP="00B959EB">
      <w:pPr>
        <w:spacing w:line="280" w:lineRule="exact"/>
        <w:ind w:right="-284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…/…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lastRenderedPageBreak/>
        <w:t xml:space="preserve">- </w:t>
      </w:r>
      <w:r w:rsidR="00B959EB">
        <w:rPr>
          <w:rFonts w:ascii="Arial" w:hAnsi="Arial" w:cs="Arial"/>
          <w:sz w:val="20"/>
        </w:rPr>
        <w:t>cinq membres de l'Académie des s</w:t>
      </w:r>
      <w:r w:rsidRPr="00C512D9">
        <w:rPr>
          <w:rFonts w:ascii="Arial" w:hAnsi="Arial" w:cs="Arial"/>
          <w:sz w:val="20"/>
        </w:rPr>
        <w:t>ports ;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- une personnalité de la vie associative ;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- un membre du Conseil national de la vie lycéenne ;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- un ancien lauréat du Prix national de l'éducation.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b/>
          <w:sz w:val="20"/>
        </w:rPr>
        <w:t>2.3 Délibérations du jury national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Les dossiers des lauréats académiques sont transmis, avant la réunion, aux membres du jury par les services de la direction générale de l'enseignement scolaire.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Si l’un des membres du jury national se trouve dans l’impossibilité de participer à la réunion du jury, il a la possibilité de transmettre préalablement sa proposition de classement des meilleurs dossiers aux services de la direction générale de l'enseignement scolaire qui présenteront ce choix lors de la réunion du jury.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À</w:t>
      </w:r>
      <w:r w:rsidRPr="00C512D9">
        <w:rPr>
          <w:rFonts w:ascii="Arial" w:hAnsi="Arial" w:cs="Arial"/>
          <w:sz w:val="20"/>
        </w:rPr>
        <w:t xml:space="preserve"> l’issue de ses délibérations, le jury national désigne </w:t>
      </w:r>
      <w:r w:rsidRPr="00C512D9">
        <w:rPr>
          <w:rFonts w:ascii="Arial" w:hAnsi="Arial" w:cs="Arial"/>
          <w:b/>
          <w:sz w:val="20"/>
        </w:rPr>
        <w:t xml:space="preserve">deux lauréats </w:t>
      </w:r>
      <w:r w:rsidRPr="00C512D9">
        <w:rPr>
          <w:rFonts w:ascii="Arial" w:hAnsi="Arial" w:cs="Arial"/>
          <w:sz w:val="20"/>
        </w:rPr>
        <w:t>(sans hiérarchisation entre eux). Il peut éventuellement attribuer des mentions.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b/>
          <w:sz w:val="20"/>
        </w:rPr>
      </w:pPr>
      <w:r w:rsidRPr="00C512D9">
        <w:rPr>
          <w:rFonts w:ascii="Arial" w:hAnsi="Arial" w:cs="Arial"/>
          <w:b/>
          <w:sz w:val="20"/>
        </w:rPr>
        <w:t>2.4 Remise du Prix national de l'éducation</w:t>
      </w:r>
      <w:r w:rsidR="00B959EB">
        <w:rPr>
          <w:rFonts w:ascii="Arial" w:hAnsi="Arial" w:cs="Arial"/>
          <w:b/>
          <w:sz w:val="20"/>
        </w:rPr>
        <w:t xml:space="preserve"> de l’Académie des s</w:t>
      </w:r>
      <w:r>
        <w:rPr>
          <w:rFonts w:ascii="Arial" w:hAnsi="Arial" w:cs="Arial"/>
          <w:b/>
          <w:sz w:val="20"/>
        </w:rPr>
        <w:t>ports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b/>
          <w:sz w:val="20"/>
        </w:rPr>
      </w:pP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>Le prix national est remis aux deux lauréats finalistes lors d'une cérémonie officielle à Paris. Ce pri</w:t>
      </w:r>
      <w:r w:rsidR="00B959EB">
        <w:rPr>
          <w:rFonts w:ascii="Arial" w:hAnsi="Arial" w:cs="Arial"/>
          <w:sz w:val="20"/>
        </w:rPr>
        <w:t>x, attribué par l'Académie des s</w:t>
      </w:r>
      <w:r w:rsidRPr="00C512D9">
        <w:rPr>
          <w:rFonts w:ascii="Arial" w:hAnsi="Arial" w:cs="Arial"/>
          <w:sz w:val="20"/>
        </w:rPr>
        <w:t>ports, est</w:t>
      </w:r>
      <w:r w:rsidR="00B959EB">
        <w:rPr>
          <w:rFonts w:ascii="Arial" w:hAnsi="Arial" w:cs="Arial"/>
          <w:sz w:val="20"/>
        </w:rPr>
        <w:t xml:space="preserve"> constitué d'un chèque de mille </w:t>
      </w:r>
      <w:r w:rsidRPr="00C512D9">
        <w:rPr>
          <w:rFonts w:ascii="Arial" w:hAnsi="Arial" w:cs="Arial"/>
          <w:sz w:val="20"/>
        </w:rPr>
        <w:t>euros pour chacun des lauréats.</w:t>
      </w:r>
    </w:p>
    <w:p w:rsidR="002D4CD8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</w:p>
    <w:p w:rsidR="00B959EB" w:rsidRPr="00C512D9" w:rsidRDefault="002D4CD8" w:rsidP="004831D5">
      <w:pPr>
        <w:spacing w:line="280" w:lineRule="exact"/>
        <w:ind w:right="-284"/>
        <w:jc w:val="both"/>
        <w:rPr>
          <w:rFonts w:ascii="Arial" w:hAnsi="Arial" w:cs="Arial"/>
          <w:sz w:val="20"/>
        </w:rPr>
      </w:pPr>
      <w:r w:rsidRPr="00C512D9">
        <w:rPr>
          <w:rFonts w:ascii="Arial" w:hAnsi="Arial" w:cs="Arial"/>
          <w:sz w:val="20"/>
        </w:rPr>
        <w:t xml:space="preserve">Toutes les informations relatives au Prix de l'éducation </w:t>
      </w:r>
      <w:r w:rsidR="00B959EB">
        <w:rPr>
          <w:rFonts w:ascii="Arial" w:hAnsi="Arial" w:cs="Arial"/>
          <w:sz w:val="20"/>
        </w:rPr>
        <w:t>de l’Académie des s</w:t>
      </w:r>
      <w:r w:rsidR="00E7501C">
        <w:rPr>
          <w:rFonts w:ascii="Arial" w:hAnsi="Arial" w:cs="Arial"/>
          <w:sz w:val="20"/>
        </w:rPr>
        <w:t xml:space="preserve">ports </w:t>
      </w:r>
      <w:r w:rsidR="00DF0213">
        <w:rPr>
          <w:rFonts w:ascii="Arial" w:hAnsi="Arial" w:cs="Arial"/>
          <w:sz w:val="20"/>
        </w:rPr>
        <w:t xml:space="preserve">et </w:t>
      </w:r>
      <w:bookmarkStart w:id="0" w:name="_GoBack"/>
      <w:bookmarkEnd w:id="0"/>
      <w:r w:rsidR="00DF0213">
        <w:rPr>
          <w:rFonts w:ascii="Arial" w:hAnsi="Arial" w:cs="Arial"/>
          <w:sz w:val="20"/>
        </w:rPr>
        <w:t xml:space="preserve">le dossier de candidature </w:t>
      </w:r>
      <w:r w:rsidRPr="00C512D9">
        <w:rPr>
          <w:rFonts w:ascii="Arial" w:hAnsi="Arial" w:cs="Arial"/>
          <w:sz w:val="20"/>
        </w:rPr>
        <w:t xml:space="preserve">sont consultables à l'adresse : </w:t>
      </w:r>
      <w:hyperlink r:id="rId10" w:history="1">
        <w:r w:rsidRPr="00C512D9">
          <w:rPr>
            <w:rFonts w:ascii="Arial" w:hAnsi="Arial" w:cs="Arial"/>
            <w:color w:val="0000FF"/>
            <w:sz w:val="20"/>
            <w:u w:val="single"/>
          </w:rPr>
          <w:t>http://www.eduscol.education.fr/prixeducation</w:t>
        </w:r>
      </w:hyperlink>
      <w:r w:rsidR="00B959EB">
        <w:rPr>
          <w:rFonts w:ascii="Arial" w:hAnsi="Arial" w:cs="Arial"/>
          <w:sz w:val="20"/>
        </w:rPr>
        <w:t> .</w:t>
      </w:r>
    </w:p>
    <w:p w:rsidR="00775DA0" w:rsidRDefault="00775DA0" w:rsidP="004831D5">
      <w:pPr>
        <w:ind w:right="-284"/>
      </w:pPr>
    </w:p>
    <w:sectPr w:rsidR="00775DA0" w:rsidSect="004831D5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B0" w:rsidRDefault="00F71AB0" w:rsidP="002D4CD8">
      <w:r>
        <w:separator/>
      </w:r>
    </w:p>
  </w:endnote>
  <w:endnote w:type="continuationSeparator" w:id="0">
    <w:p w:rsidR="00F71AB0" w:rsidRDefault="00F71AB0" w:rsidP="002D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B0" w:rsidRDefault="00F71AB0" w:rsidP="002D4CD8">
      <w:r>
        <w:separator/>
      </w:r>
    </w:p>
  </w:footnote>
  <w:footnote w:type="continuationSeparator" w:id="0">
    <w:p w:rsidR="00F71AB0" w:rsidRDefault="00F71AB0" w:rsidP="002D4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D8"/>
    <w:rsid w:val="000C59B7"/>
    <w:rsid w:val="002D4CD8"/>
    <w:rsid w:val="004831D5"/>
    <w:rsid w:val="004A2DC3"/>
    <w:rsid w:val="004F2995"/>
    <w:rsid w:val="0061355E"/>
    <w:rsid w:val="00654C52"/>
    <w:rsid w:val="00775DA0"/>
    <w:rsid w:val="00B959EB"/>
    <w:rsid w:val="00DF0213"/>
    <w:rsid w:val="00E7501C"/>
    <w:rsid w:val="00F640A5"/>
    <w:rsid w:val="00F7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D8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C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C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4C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4CD8"/>
    <w:rPr>
      <w:rFonts w:ascii="Verdana" w:eastAsia="Times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D4C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4CD8"/>
    <w:rPr>
      <w:rFonts w:ascii="Verdana" w:eastAsia="Times" w:hAnsi="Verdana" w:cs="Times New Roman"/>
      <w:sz w:val="1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83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D8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C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C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4C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4CD8"/>
    <w:rPr>
      <w:rFonts w:ascii="Verdana" w:eastAsia="Times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D4C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4CD8"/>
    <w:rPr>
      <w:rFonts w:ascii="Verdana" w:eastAsia="Times" w:hAnsi="Verdana" w:cs="Times New Roman"/>
      <w:sz w:val="1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83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education.dgesco@education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scol.education.fr/prixeducati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duscol.education.fr/prix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me@sport-vis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1057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DURAND</dc:creator>
  <cp:lastModifiedBy>Emmanuelle DURAND</cp:lastModifiedBy>
  <cp:revision>9</cp:revision>
  <dcterms:created xsi:type="dcterms:W3CDTF">2018-01-05T13:28:00Z</dcterms:created>
  <dcterms:modified xsi:type="dcterms:W3CDTF">2018-02-08T09:41:00Z</dcterms:modified>
</cp:coreProperties>
</file>